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1D46" w14:textId="77777777" w:rsidR="00FE067E" w:rsidRDefault="003C6034" w:rsidP="00CC1F3B">
      <w:pPr>
        <w:pStyle w:val="TitlePageOrigin"/>
      </w:pPr>
      <w:r>
        <w:rPr>
          <w:caps w:val="0"/>
        </w:rPr>
        <w:t>WEST VIRGINIA LEGISLATURE</w:t>
      </w:r>
    </w:p>
    <w:p w14:paraId="7C48C225" w14:textId="7FB89DE5" w:rsidR="00CD36CF" w:rsidRDefault="00CD36CF" w:rsidP="00CC1F3B">
      <w:pPr>
        <w:pStyle w:val="TitlePageSession"/>
      </w:pPr>
      <w:r>
        <w:t>20</w:t>
      </w:r>
      <w:r w:rsidR="00EC5E63">
        <w:t>2</w:t>
      </w:r>
      <w:r w:rsidR="000112F9">
        <w:t>6</w:t>
      </w:r>
      <w:r>
        <w:t xml:space="preserve"> </w:t>
      </w:r>
      <w:r w:rsidR="003C6034">
        <w:rPr>
          <w:caps w:val="0"/>
        </w:rPr>
        <w:t>REGULAR SESSION</w:t>
      </w:r>
    </w:p>
    <w:p w14:paraId="0E4CFCBB" w14:textId="77777777" w:rsidR="00CD36CF" w:rsidRDefault="00791252" w:rsidP="00CC1F3B">
      <w:pPr>
        <w:pStyle w:val="TitlePageBillPrefix"/>
      </w:pPr>
      <w:sdt>
        <w:sdtPr>
          <w:tag w:val="IntroDate"/>
          <w:id w:val="-1236936958"/>
          <w:placeholder>
            <w:docPart w:val="3DD7B99062494BFEACA909526F38B268"/>
          </w:placeholder>
          <w:text/>
        </w:sdtPr>
        <w:sdtEndPr/>
        <w:sdtContent>
          <w:r w:rsidR="00AE48A0">
            <w:t>Introduced</w:t>
          </w:r>
        </w:sdtContent>
      </w:sdt>
    </w:p>
    <w:p w14:paraId="3A884C01" w14:textId="6BB04CF7" w:rsidR="00CD36CF" w:rsidRDefault="00791252" w:rsidP="00CC1F3B">
      <w:pPr>
        <w:pStyle w:val="BillNumber"/>
      </w:pPr>
      <w:sdt>
        <w:sdtPr>
          <w:tag w:val="Chamber"/>
          <w:id w:val="893011969"/>
          <w:lock w:val="sdtLocked"/>
          <w:placeholder>
            <w:docPart w:val="BBEFDADBE14B4CC99E969E7029E7783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B262C8A173402883BC0F3D3A4CA5B3"/>
          </w:placeholder>
          <w:text/>
        </w:sdtPr>
        <w:sdtEndPr/>
        <w:sdtContent>
          <w:r w:rsidR="004F499E">
            <w:t>4011</w:t>
          </w:r>
        </w:sdtContent>
      </w:sdt>
    </w:p>
    <w:p w14:paraId="19D89370" w14:textId="3E3F78FB" w:rsidR="00CD36CF" w:rsidRDefault="00CD36CF" w:rsidP="00CC1F3B">
      <w:pPr>
        <w:pStyle w:val="Sponsors"/>
      </w:pPr>
      <w:r>
        <w:t xml:space="preserve">By </w:t>
      </w:r>
      <w:sdt>
        <w:sdtPr>
          <w:tag w:val="Sponsors"/>
          <w:id w:val="1589585889"/>
          <w:placeholder>
            <w:docPart w:val="26FAACA41E3144A5AFD7E7C9E7F7329E"/>
          </w:placeholder>
          <w:text w:multiLine="1"/>
        </w:sdtPr>
        <w:sdtEndPr/>
        <w:sdtContent>
          <w:r w:rsidR="007828A5">
            <w:t>Delegate</w:t>
          </w:r>
          <w:r w:rsidR="00FB2FDE">
            <w:t xml:space="preserve">s Zatezalo, Heckert, </w:t>
          </w:r>
          <w:r w:rsidR="00791252">
            <w:t xml:space="preserve">B. </w:t>
          </w:r>
          <w:r w:rsidR="00FB2FDE">
            <w:t>Ward, Anderson, Dean, Moore, Akers, Linville, Hott, Mallow, and Clark</w:t>
          </w:r>
        </w:sdtContent>
      </w:sdt>
    </w:p>
    <w:p w14:paraId="249CF7B2" w14:textId="4D44FFD2" w:rsidR="00E831B3" w:rsidRDefault="00CD36CF" w:rsidP="00CC1F3B">
      <w:pPr>
        <w:pStyle w:val="References"/>
      </w:pPr>
      <w:r>
        <w:t>[</w:t>
      </w:r>
      <w:sdt>
        <w:sdtPr>
          <w:tag w:val="References"/>
          <w:id w:val="-1043047873"/>
          <w:placeholder>
            <w:docPart w:val="78CA48717CB8446F80F371D49E844527"/>
          </w:placeholder>
          <w:text w:multiLine="1"/>
        </w:sdtPr>
        <w:sdtEndPr/>
        <w:sdtContent>
          <w:r w:rsidR="004F499E">
            <w:t>Introduced January 15, 2026; referred to the Committee on Energy and Public Works</w:t>
          </w:r>
        </w:sdtContent>
      </w:sdt>
      <w:r>
        <w:t>]</w:t>
      </w:r>
    </w:p>
    <w:p w14:paraId="34D7307F" w14:textId="1D3ECD53" w:rsidR="00303684" w:rsidRDefault="0000526A" w:rsidP="00CC1F3B">
      <w:pPr>
        <w:pStyle w:val="TitleSection"/>
      </w:pPr>
      <w:r>
        <w:lastRenderedPageBreak/>
        <w:t>A BILL</w:t>
      </w:r>
      <w:r w:rsidR="000112F9">
        <w:t xml:space="preserve"> to amend and reenact </w:t>
      </w:r>
      <w:r w:rsidR="000112F9">
        <w:rPr>
          <w:rFonts w:cs="Arial"/>
        </w:rPr>
        <w:t>§</w:t>
      </w:r>
      <w:r w:rsidR="000112F9">
        <w:t xml:space="preserve">22-15-2 and </w:t>
      </w:r>
      <w:r w:rsidR="000112F9">
        <w:rPr>
          <w:rFonts w:cs="Arial"/>
        </w:rPr>
        <w:t>§</w:t>
      </w:r>
      <w:r w:rsidR="000112F9">
        <w:t xml:space="preserve">22-15-5 the Code of West Virginia, 1931, as amended, </w:t>
      </w:r>
      <w:r w:rsidR="007828A5">
        <w:t>relating to facilitating the implementation of the certification of mass balance attribution by third party certifies to promote waste reduction practices by facilitating the use of recycled material in the feedstock for new products.</w:t>
      </w:r>
    </w:p>
    <w:p w14:paraId="3E6C40E4" w14:textId="77777777" w:rsidR="00303684" w:rsidRDefault="00303684" w:rsidP="00CC1F3B">
      <w:pPr>
        <w:pStyle w:val="EnactingClause"/>
      </w:pPr>
      <w:r>
        <w:t>Be it enacted by the Legislature of West Virginia:</w:t>
      </w:r>
    </w:p>
    <w:p w14:paraId="1A36C593" w14:textId="77777777" w:rsidR="007828A5" w:rsidRDefault="007828A5" w:rsidP="000112F9">
      <w:pPr>
        <w:shd w:val="clear" w:color="auto" w:fill="FFFFFF"/>
        <w:spacing w:after="225" w:line="390" w:lineRule="atLeast"/>
        <w:textAlignment w:val="baseline"/>
        <w:outlineLvl w:val="3"/>
        <w:rPr>
          <w:rFonts w:eastAsia="Times New Roman" w:cs="Arial"/>
          <w:b/>
          <w:bCs/>
          <w:color w:val="1A1A1A"/>
        </w:rPr>
        <w:sectPr w:rsidR="007828A5" w:rsidSect="007828A5">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79D92393" w14:textId="275FE3BE" w:rsidR="007828A5" w:rsidRPr="007828A5" w:rsidRDefault="007828A5" w:rsidP="007828A5">
      <w:pPr>
        <w:pStyle w:val="ArticleHeading"/>
      </w:pPr>
      <w:r w:rsidRPr="007828A5">
        <w:t xml:space="preserve">ARTICLE 15. SOLID WASTE MANAGEMENT ACT. </w:t>
      </w:r>
    </w:p>
    <w:p w14:paraId="6147B802" w14:textId="71989032" w:rsidR="000112F9" w:rsidRPr="001F178D" w:rsidRDefault="000112F9" w:rsidP="007828A5">
      <w:pPr>
        <w:pStyle w:val="SectionHeading"/>
      </w:pPr>
      <w:r w:rsidRPr="001F178D">
        <w:t>§22-15-2. Definitions.</w:t>
      </w:r>
    </w:p>
    <w:p w14:paraId="26362D18" w14:textId="2465D412" w:rsidR="008736AA" w:rsidRDefault="000112F9" w:rsidP="00F4507C">
      <w:pPr>
        <w:pStyle w:val="SectionBody"/>
        <w:rPr>
          <w:rFonts w:eastAsia="Times New Roman" w:cs="Arial"/>
          <w:color w:val="1A1A1A"/>
        </w:rPr>
      </w:pPr>
      <w:r w:rsidRPr="001F178D">
        <w:rPr>
          <w:rFonts w:eastAsia="Times New Roman" w:cs="Arial"/>
          <w:color w:val="1A1A1A"/>
        </w:rPr>
        <w:t>Unless the context clearly requires a different meaning, as used in this article the terms</w:t>
      </w:r>
      <w:r>
        <w:rPr>
          <w:rFonts w:eastAsia="Times New Roman" w:cs="Arial"/>
          <w:color w:val="1A1A1A"/>
        </w:rPr>
        <w:t>:</w:t>
      </w:r>
    </w:p>
    <w:p w14:paraId="1A46D098" w14:textId="0FFF7F3E" w:rsidR="000112F9" w:rsidRDefault="000112F9" w:rsidP="00F4507C">
      <w:pPr>
        <w:pStyle w:val="SectionBody"/>
        <w:rPr>
          <w:rFonts w:eastAsia="Times New Roman" w:cs="Arial"/>
          <w:color w:val="1A1A1A"/>
        </w:rPr>
      </w:pPr>
      <w:r w:rsidRPr="001F178D">
        <w:rPr>
          <w:rFonts w:eastAsia="Times New Roman" w:cs="Arial"/>
          <w:color w:val="1A1A1A"/>
        </w:rPr>
        <w:t xml:space="preserve">"Advanced recycling"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w:t>
      </w:r>
      <w:r w:rsidR="006F6AF2">
        <w:rPr>
          <w:rFonts w:eastAsia="Times New Roman" w:cs="Arial"/>
          <w:color w:val="1A1A1A"/>
          <w:u w:val="single"/>
        </w:rPr>
        <w:t xml:space="preserve">chemolysis, </w:t>
      </w:r>
      <w:r w:rsidRPr="001F178D">
        <w:rPr>
          <w:rFonts w:eastAsia="Times New Roman" w:cs="Arial"/>
          <w:color w:val="1A1A1A"/>
        </w:rPr>
        <w:t>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r>
        <w:rPr>
          <w:rFonts w:eastAsia="Times New Roman" w:cs="Arial"/>
          <w:color w:val="1A1A1A"/>
        </w:rPr>
        <w:t>.</w:t>
      </w:r>
    </w:p>
    <w:p w14:paraId="7607ACAD" w14:textId="3E3AD608" w:rsidR="000112F9" w:rsidRDefault="000112F9" w:rsidP="00F4507C">
      <w:pPr>
        <w:pStyle w:val="SectionBody"/>
        <w:rPr>
          <w:rFonts w:eastAsia="Times New Roman" w:cs="Arial"/>
          <w:color w:val="1A1A1A"/>
        </w:rPr>
      </w:pPr>
      <w:r w:rsidRPr="001F178D">
        <w:rPr>
          <w:rFonts w:eastAsia="Times New Roman" w:cs="Arial"/>
          <w:color w:val="1A1A1A"/>
        </w:rPr>
        <w:t>"Advanced recycling facility" means a facility that re</w:t>
      </w:r>
      <w:r w:rsidR="006F6AF2">
        <w:rPr>
          <w:rFonts w:eastAsia="Times New Roman" w:cs="Arial"/>
          <w:color w:val="1A1A1A"/>
        </w:rPr>
        <w:t>c</w:t>
      </w:r>
      <w:r w:rsidRPr="001F178D">
        <w:rPr>
          <w:rFonts w:eastAsia="Times New Roman" w:cs="Arial"/>
          <w:color w:val="1A1A1A"/>
        </w:rPr>
        <w:t>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r>
        <w:rPr>
          <w:rFonts w:eastAsia="Times New Roman" w:cs="Arial"/>
          <w:color w:val="1A1A1A"/>
        </w:rPr>
        <w:t>.</w:t>
      </w:r>
    </w:p>
    <w:p w14:paraId="56D41C50"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"Agronomic rate" means the whole sewage sludge application rate, by dry weight, designed:</w:t>
      </w:r>
    </w:p>
    <w:p w14:paraId="224F16AF"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(1) To provide the amount of nitrogen needed by the food crop, feed crop, fiber crop, cover crop, or vegetation on the land; and</w:t>
      </w:r>
    </w:p>
    <w:p w14:paraId="4F260772"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(2) To minimize the amount of nitrogen in the sewage sludge that passes below the root zone of the crop or vegetation grown on the land to the groundwater.</w:t>
      </w:r>
    </w:p>
    <w:p w14:paraId="00F89262"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"Applicant"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5B1477A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"Approved solid waste facility" means a solid waste facility or practice which has a valid permit under this article.</w:t>
      </w:r>
    </w:p>
    <w:p w14:paraId="3B3EB7B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"Back hauling"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701A539F"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"Bulking agent" means any material mixed and composted with sewage sludge.</w:t>
      </w:r>
    </w:p>
    <w:p w14:paraId="3D06F5CB"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"Catalytic cracking"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4F10507A"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"Class A facility"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3FEC2918"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"Commercial recycler" means any person, corporation, or business entity whose operation involves the mechanical separation of materials for the purpose of reselling or recycling at least 70 percent by weight of the materials coming into the commercial recycling facility.</w:t>
      </w:r>
    </w:p>
    <w:p w14:paraId="61F15037" w14:textId="34CA0AC8" w:rsidR="000112F9" w:rsidRPr="001F178D" w:rsidRDefault="007828A5" w:rsidP="00F4507C">
      <w:pPr>
        <w:shd w:val="clear" w:color="auto" w:fill="FFFFFF"/>
        <w:ind w:firstLine="720"/>
        <w:jc w:val="both"/>
        <w:textAlignment w:val="baseline"/>
        <w:rPr>
          <w:rFonts w:eastAsia="Times New Roman" w:cs="Arial"/>
          <w:color w:val="1A1A1A"/>
        </w:rPr>
      </w:pPr>
      <w:r>
        <w:rPr>
          <w:rFonts w:eastAsia="Times New Roman" w:cs="Arial"/>
          <w:color w:val="1A1A1A"/>
        </w:rPr>
        <w:t>"</w:t>
      </w:r>
      <w:r w:rsidR="000112F9" w:rsidRPr="001F178D">
        <w:rPr>
          <w:rFonts w:eastAsia="Times New Roman" w:cs="Arial"/>
          <w:color w:val="1A1A1A"/>
        </w:rPr>
        <w:t>Commercial solid waste facility</w:t>
      </w:r>
      <w:r>
        <w:rPr>
          <w:rFonts w:eastAsia="Times New Roman" w:cs="Arial"/>
          <w:color w:val="1A1A1A"/>
        </w:rPr>
        <w:t>"</w:t>
      </w:r>
      <w:r w:rsidR="000112F9" w:rsidRPr="001F178D">
        <w:rPr>
          <w:rFonts w:eastAsia="Times New Roman" w:cs="Arial"/>
          <w:color w:val="1A1A1A"/>
        </w:rPr>
        <w:t xml:space="preserve"> means any solid waste facility that accepts solid waste generated by sources other than the owner or operator of the facility and does not include an </w:t>
      </w:r>
      <w:r w:rsidR="000112F9" w:rsidRPr="001F178D">
        <w:rPr>
          <w:rFonts w:eastAsia="Times New Roman" w:cs="Arial"/>
          <w:color w:val="1A1A1A"/>
        </w:rPr>
        <w:lastRenderedPageBreak/>
        <w:t>approved solid waste facility owned and operated by a person for the sole purpose of the disposal, processing, or composting of solid waste created by that person or such person and other persons on a cost-sharing or nonprofit basis and does not include land upon which reused or recycled materials are legitimately applied for structural fill, road base, mine reclamation, and similar applications, and does not include any solid waste facility that accepts solid waste collected pursuant to and under a common carrier certificate of convenience and necessity issued by the Public Service Commission by the owner or operator (or its affiliate(s)) of the solid waste facility for consolidation and subsequent transport to a disposal or recycling facility: </w:t>
      </w:r>
      <w:r w:rsidR="000112F9" w:rsidRPr="001F178D">
        <w:rPr>
          <w:rFonts w:eastAsia="Times New Roman" w:cs="Arial"/>
          <w:i/>
          <w:iCs/>
          <w:color w:val="1A1A1A"/>
          <w:bdr w:val="none" w:sz="0" w:space="0" w:color="auto" w:frame="1"/>
        </w:rPr>
        <w:t>Provided</w:t>
      </w:r>
      <w:r w:rsidR="000112F9" w:rsidRPr="001F178D">
        <w:rPr>
          <w:rFonts w:eastAsia="Times New Roman" w:cs="Arial"/>
          <w:color w:val="1A1A1A"/>
        </w:rPr>
        <w:t>, That the owner or operator of the solid waste facility shall comply with §22-15-12 and §22-15-13 of this code: </w:t>
      </w:r>
      <w:r w:rsidR="000112F9" w:rsidRPr="001F178D">
        <w:rPr>
          <w:rFonts w:eastAsia="Times New Roman" w:cs="Arial"/>
          <w:i/>
          <w:iCs/>
          <w:color w:val="1A1A1A"/>
          <w:bdr w:val="none" w:sz="0" w:space="0" w:color="auto" w:frame="1"/>
        </w:rPr>
        <w:t>Provided, however</w:t>
      </w:r>
      <w:r w:rsidR="000112F9" w:rsidRPr="001F178D">
        <w:rPr>
          <w:rFonts w:eastAsia="Times New Roman" w:cs="Arial"/>
          <w:color w:val="1A1A1A"/>
        </w:rPr>
        <w:t>, That any such solid waste facility be located on a site that contains a mixed waste processing and resource recovery facility that possesses a solid waste facility permit from the Department of Environmental Protection.</w:t>
      </w:r>
    </w:p>
    <w:p w14:paraId="019F274D"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"Compost" means a humus-like material resulting from aerobic, microbial, or thermophilic decomposition of organic materials.</w:t>
      </w:r>
    </w:p>
    <w:p w14:paraId="51B355D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"Composting" means the aerobic, microbial, or thermophilic decomposition of natural constituents of solid waste to produce a stable, humus-like material.</w:t>
      </w:r>
    </w:p>
    <w:p w14:paraId="67F1F585"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"Commercial composting facility"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4864ECBF"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"Cured compost" or "finished compost"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62DB37C6"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"Department" means the Department of Environmental Protection.</w:t>
      </w:r>
    </w:p>
    <w:p w14:paraId="0EF77F5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"Depolymerization"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47DD39B2"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"Energy recovery incinerator" means any solid waste facility at which solid wastes are incinerated with the intention of using the resulting energy for the generation of steam, electricity, or any other use not specified herein.</w:t>
      </w:r>
    </w:p>
    <w:p w14:paraId="0CFB3CA1"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"Gasification"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1D51B39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"Hydrogenation"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6263B68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"Incineration technologies"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265DE02A"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"Incinerator" means an enclosed device using controlled flame combustion to thermally break down solid waste, including refuse-derived fuel, to an ash residue that contains little or no combustible materials.</w:t>
      </w:r>
    </w:p>
    <w:p w14:paraId="7A6D688C" w14:textId="77777777" w:rsidR="000112F9"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"Landfill" means any solid waste facility used for the disposal of solid waste on or in the land for the purpose of permanent disposal. The facility is situated, for purposes of this article, in the county where the majority of the spatial area of the facility is located.</w:t>
      </w:r>
    </w:p>
    <w:p w14:paraId="5D2F2CBA" w14:textId="5624070D" w:rsidR="00CB73CA" w:rsidRPr="00CB73CA" w:rsidRDefault="007828A5" w:rsidP="00F4507C">
      <w:pPr>
        <w:shd w:val="clear" w:color="auto" w:fill="FFFFFF"/>
        <w:ind w:firstLine="720"/>
        <w:jc w:val="both"/>
        <w:textAlignment w:val="baseline"/>
        <w:rPr>
          <w:rFonts w:eastAsia="Times New Roman" w:cs="Arial"/>
          <w:color w:val="1A1A1A"/>
          <w:u w:val="single"/>
        </w:rPr>
      </w:pPr>
      <w:bookmarkStart w:id="1" w:name="_Hlk214882250"/>
      <w:r>
        <w:rPr>
          <w:rFonts w:eastAsia="Times New Roman" w:cs="Arial"/>
          <w:color w:val="1A1A1A"/>
          <w:u w:val="single"/>
        </w:rPr>
        <w:t>"</w:t>
      </w:r>
      <w:r w:rsidR="00CB73CA" w:rsidRPr="00CB73CA">
        <w:rPr>
          <w:rFonts w:eastAsia="Times New Roman" w:cs="Arial"/>
          <w:color w:val="1A1A1A"/>
          <w:u w:val="single"/>
        </w:rPr>
        <w:t>Mass balance attribution</w:t>
      </w:r>
      <w:r>
        <w:rPr>
          <w:rFonts w:eastAsia="Times New Roman" w:cs="Arial"/>
          <w:color w:val="1A1A1A"/>
          <w:u w:val="single"/>
        </w:rPr>
        <w:t>"</w:t>
      </w:r>
      <w:r w:rsidR="00CB73CA" w:rsidRPr="00CB73CA">
        <w:rPr>
          <w:rFonts w:eastAsia="Times New Roman" w:cs="Arial"/>
          <w:color w:val="1A1A1A"/>
          <w:u w:val="single"/>
        </w:rPr>
        <w:t xml:space="preserve"> means a chain of custody accounting method</w:t>
      </w:r>
      <w:r w:rsidR="00CB73CA">
        <w:rPr>
          <w:rFonts w:eastAsia="Times New Roman" w:cs="Arial"/>
          <w:color w:val="1A1A1A"/>
          <w:u w:val="single"/>
        </w:rPr>
        <w:t>ology with rules defined by a third-party certification system</w:t>
      </w:r>
      <w:r w:rsidR="00CB73CA" w:rsidRPr="00CB73CA">
        <w:rPr>
          <w:rFonts w:eastAsia="Times New Roman" w:cs="Arial"/>
          <w:color w:val="1A1A1A"/>
          <w:u w:val="single"/>
        </w:rPr>
        <w:t xml:space="preserve"> that enables the attribution of </w:t>
      </w:r>
      <w:r>
        <w:rPr>
          <w:rFonts w:eastAsia="Times New Roman" w:cs="Arial"/>
          <w:color w:val="1A1A1A"/>
          <w:u w:val="single"/>
        </w:rPr>
        <w:t>"</w:t>
      </w:r>
      <w:r w:rsidR="00CB73CA" w:rsidRPr="00CB73CA">
        <w:rPr>
          <w:rFonts w:eastAsia="Times New Roman" w:cs="Arial"/>
          <w:color w:val="1A1A1A"/>
          <w:u w:val="single"/>
        </w:rPr>
        <w:t>recycled material</w:t>
      </w:r>
      <w:r w:rsidR="006F6AF2">
        <w:rPr>
          <w:rFonts w:eastAsia="Times New Roman" w:cs="Arial"/>
          <w:color w:val="1A1A1A"/>
          <w:u w:val="single"/>
        </w:rPr>
        <w:t>,</w:t>
      </w:r>
      <w:r>
        <w:rPr>
          <w:rFonts w:eastAsia="Times New Roman" w:cs="Arial"/>
          <w:color w:val="1A1A1A"/>
          <w:u w:val="single"/>
        </w:rPr>
        <w:t>"</w:t>
      </w:r>
      <w:r w:rsidR="00CB73CA" w:rsidRPr="00CB73CA">
        <w:rPr>
          <w:rFonts w:eastAsia="Times New Roman" w:cs="Arial"/>
          <w:color w:val="1A1A1A"/>
          <w:u w:val="single"/>
        </w:rPr>
        <w:t xml:space="preserve"> </w:t>
      </w:r>
      <w:r>
        <w:rPr>
          <w:rFonts w:eastAsia="Times New Roman" w:cs="Arial"/>
          <w:color w:val="1A1A1A"/>
          <w:u w:val="single"/>
        </w:rPr>
        <w:t>"</w:t>
      </w:r>
      <w:r w:rsidR="00CB73CA" w:rsidRPr="00CB73CA">
        <w:rPr>
          <w:rFonts w:eastAsia="Times New Roman" w:cs="Arial"/>
          <w:color w:val="1A1A1A"/>
          <w:u w:val="single"/>
        </w:rPr>
        <w:t>recycled plastics</w:t>
      </w:r>
      <w:r w:rsidR="006F6AF2">
        <w:rPr>
          <w:rFonts w:eastAsia="Times New Roman" w:cs="Arial"/>
          <w:color w:val="1A1A1A"/>
          <w:u w:val="single"/>
        </w:rPr>
        <w:t>,</w:t>
      </w:r>
      <w:r>
        <w:rPr>
          <w:rFonts w:eastAsia="Times New Roman" w:cs="Arial"/>
          <w:color w:val="1A1A1A"/>
          <w:u w:val="single"/>
        </w:rPr>
        <w:t>"</w:t>
      </w:r>
      <w:r w:rsidR="00CB73CA" w:rsidRPr="00CB73CA">
        <w:rPr>
          <w:rFonts w:eastAsia="Times New Roman" w:cs="Arial"/>
          <w:color w:val="1A1A1A"/>
          <w:u w:val="single"/>
        </w:rPr>
        <w:t xml:space="preserve"> </w:t>
      </w:r>
      <w:r w:rsidR="006F6AF2">
        <w:rPr>
          <w:rFonts w:eastAsia="Times New Roman" w:cs="Arial"/>
          <w:color w:val="1A1A1A"/>
          <w:u w:val="single"/>
        </w:rPr>
        <w:t xml:space="preserve">and </w:t>
      </w:r>
      <w:r>
        <w:rPr>
          <w:rFonts w:eastAsia="Times New Roman" w:cs="Arial"/>
          <w:color w:val="1A1A1A"/>
          <w:u w:val="single"/>
        </w:rPr>
        <w:t>"</w:t>
      </w:r>
      <w:r w:rsidR="006F6AF2">
        <w:rPr>
          <w:rFonts w:eastAsia="Times New Roman" w:cs="Arial"/>
          <w:color w:val="1A1A1A"/>
          <w:u w:val="single"/>
        </w:rPr>
        <w:t>renewable chemical</w:t>
      </w:r>
      <w:r>
        <w:rPr>
          <w:rFonts w:eastAsia="Times New Roman" w:cs="Arial"/>
          <w:color w:val="1A1A1A"/>
          <w:u w:val="single"/>
        </w:rPr>
        <w:t>"</w:t>
      </w:r>
      <w:r w:rsidR="006F6AF2">
        <w:rPr>
          <w:rFonts w:eastAsia="Times New Roman" w:cs="Arial"/>
          <w:color w:val="1A1A1A"/>
          <w:u w:val="single"/>
        </w:rPr>
        <w:t xml:space="preserve"> </w:t>
      </w:r>
      <w:r w:rsidR="00CB73CA" w:rsidRPr="00CB73CA">
        <w:rPr>
          <w:rFonts w:eastAsia="Times New Roman" w:cs="Arial"/>
          <w:color w:val="1A1A1A"/>
          <w:u w:val="single"/>
        </w:rPr>
        <w:t>as those terms are defined in this article.</w:t>
      </w:r>
    </w:p>
    <w:bookmarkEnd w:id="1"/>
    <w:p w14:paraId="5250B307"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"Materials recovery facility" means any solid waste facility at which source-separated materials or materials recovered through a mixed waste processing facility are manually or mechanically shredded or separated for purposes of reuse and recycling, but does not include a composting facility.</w:t>
      </w:r>
    </w:p>
    <w:p w14:paraId="7CF0EA3B"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"Mature compost" means compost which has been produced in an aerobic, microbial, or thermophilic manner and does not exhibit phytotoxic effects.</w:t>
      </w:r>
    </w:p>
    <w:p w14:paraId="4156DFB5"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"Mixed solid waste" means solid waste from which materials sought to be reused or recycled have not been source-separated from general solid waste.</w:t>
      </w:r>
    </w:p>
    <w:p w14:paraId="3CD0E96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"Mixed waste processing facility" means any solid waste facility at which materials are recovered from mixed solid waste through manual or mechanical means for purposes of reuse, recycling, or composting.</w:t>
      </w:r>
    </w:p>
    <w:p w14:paraId="35974600"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"Municipal solid waste incineration" means the burning of any solid waste collected by any municipal or residential solid waste disposal company.</w:t>
      </w:r>
    </w:p>
    <w:p w14:paraId="07653436"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"Open dump" means any solid waste disposal which does not have a permit under this article, or is in violation of state law, or where solid waste is disposed in a manner that does not protect the environment.</w:t>
      </w:r>
    </w:p>
    <w:p w14:paraId="5090B6A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"Person" or "persons"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w:t>
      </w:r>
      <w:r w:rsidRPr="001F178D">
        <w:rPr>
          <w:rFonts w:eastAsia="Times New Roman" w:cs="Arial"/>
          <w:color w:val="1A1A1A"/>
        </w:rPr>
        <w:lastRenderedPageBreak/>
        <w:t>district; drainage district; soil conservation district; watershed improvement district; partnership; trust; estate; person or individual; group of persons or individuals acting individually or as a group; or any legal entity whatever.</w:t>
      </w:r>
    </w:p>
    <w:p w14:paraId="5ABC505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"Post-use polymer" means a plastic to which all the following apply:</w:t>
      </w:r>
    </w:p>
    <w:p w14:paraId="056285A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(1) The plastic is derived from any industrial, commercial, agricultural, or domestic activities;</w:t>
      </w:r>
    </w:p>
    <w:p w14:paraId="2FAF0B8D"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(2) It is not mixed with solid waste or hazardous waste onsite or during processing at the advanced recycling facility;</w:t>
      </w:r>
    </w:p>
    <w:p w14:paraId="695AE18F"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(3) The plastic’s use or intended use is as a feedstock for the manufacturing of plastic and chemical feedstocks, other basic hydrocarbons, raw materials, or other intermediate products or final products using advanced recycling;</w:t>
      </w:r>
    </w:p>
    <w:p w14:paraId="5E8C13C6"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(4) The plastic has been sorted from solid waste and other regulated waste but may contain residual amounts of solid waste such as organic material and incidental contaminants or impurities (e.g., paper labels and metal rings); and</w:t>
      </w:r>
    </w:p>
    <w:p w14:paraId="3EDF7131"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(5) The plastic is processed at an advanced recycling facility or held at the facility prior to processing.</w:t>
      </w:r>
    </w:p>
    <w:p w14:paraId="1D062B9C"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"Publicly owned treatment works"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10C3CC1A"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"Pyrolysis"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w:t>
      </w:r>
      <w:r w:rsidRPr="001F178D">
        <w:rPr>
          <w:rFonts w:eastAsia="Times New Roman" w:cs="Arial"/>
          <w:color w:val="1A1A1A"/>
        </w:rPr>
        <w:lastRenderedPageBreak/>
        <w:t>feedstocks, and other basic hydrocarbons, that are returned to economic utility in the form of raw materials or products.</w:t>
      </w:r>
    </w:p>
    <w:p w14:paraId="4279BF6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"Recovered feedstock" means one or more of the following materials that has been processed so that it may be used as feedstock in an advanced recycling facility:</w:t>
      </w:r>
    </w:p>
    <w:p w14:paraId="53B1014D"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(1) Post-use polymers;</w:t>
      </w:r>
    </w:p>
    <w:p w14:paraId="488BBEDD"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(2) Materials for which the United States Environmental Protection Agency has made a nonwaste determination pursuant to 40 C.F.R. 241.3(c), or has otherwise determined are feedstocks and not solid waste;</w:t>
      </w:r>
    </w:p>
    <w:p w14:paraId="3426009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(3) Recovered feedstock does not include unprocessed municipal solid waste;</w:t>
      </w:r>
    </w:p>
    <w:p w14:paraId="30F1BF08" w14:textId="77777777" w:rsidR="000112F9"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(4) Recovered feedstock is not mixed with solid waste or hazardous waste onsite or during processing at an advanced recycling facility.</w:t>
      </w:r>
    </w:p>
    <w:p w14:paraId="1C1280BD" w14:textId="54468D3B" w:rsidR="000112F9" w:rsidRDefault="007828A5" w:rsidP="00F4507C">
      <w:pPr>
        <w:shd w:val="clear" w:color="auto" w:fill="FFFFFF"/>
        <w:ind w:firstLine="720"/>
        <w:jc w:val="both"/>
        <w:textAlignment w:val="baseline"/>
        <w:rPr>
          <w:rFonts w:eastAsia="Times New Roman" w:cs="Arial"/>
          <w:color w:val="000000"/>
          <w:u w:val="single"/>
        </w:rPr>
      </w:pPr>
      <w:r>
        <w:rPr>
          <w:rFonts w:eastAsia="Times New Roman" w:cs="Arial"/>
          <w:color w:val="1A1A1A"/>
          <w:u w:val="single"/>
        </w:rPr>
        <w:t>"</w:t>
      </w:r>
      <w:r w:rsidR="000112F9" w:rsidRPr="000112F9">
        <w:rPr>
          <w:rFonts w:eastAsia="Times New Roman" w:cs="Arial"/>
          <w:color w:val="1A1A1A"/>
          <w:u w:val="single"/>
        </w:rPr>
        <w:t>Recycled material</w:t>
      </w:r>
      <w:r>
        <w:rPr>
          <w:rFonts w:eastAsia="Times New Roman" w:cs="Arial"/>
          <w:color w:val="1A1A1A"/>
          <w:u w:val="single"/>
        </w:rPr>
        <w:t>"</w:t>
      </w:r>
      <w:r w:rsidR="000112F9" w:rsidRPr="000112F9">
        <w:rPr>
          <w:rFonts w:eastAsia="Times New Roman" w:cs="Arial"/>
          <w:color w:val="1A1A1A"/>
          <w:u w:val="single"/>
        </w:rPr>
        <w:t xml:space="preserve"> means </w:t>
      </w:r>
      <w:r w:rsidR="000112F9" w:rsidRPr="0017325F">
        <w:rPr>
          <w:rFonts w:eastAsia="Times New Roman" w:cs="Arial"/>
          <w:color w:val="000000"/>
          <w:u w:val="single"/>
        </w:rPr>
        <w:t xml:space="preserve">materials, goods, or products that consist of recovered recyclable material or materials derived from recoverable feedstocks, post-use polymers, postconsumer waste, industrial waste, or hazardous waste which may be used in place of a raw or virgin material in manufacturing a new product or that are certified under a third-party certification system for mass balance attribution identified by the </w:t>
      </w:r>
      <w:r w:rsidR="000112F9">
        <w:rPr>
          <w:rFonts w:eastAsia="Times New Roman" w:cs="Arial"/>
          <w:color w:val="000000"/>
          <w:u w:val="single"/>
        </w:rPr>
        <w:t xml:space="preserve">director </w:t>
      </w:r>
      <w:r w:rsidR="000112F9" w:rsidRPr="0017325F">
        <w:rPr>
          <w:rFonts w:eastAsia="Times New Roman" w:cs="Arial"/>
          <w:color w:val="000000"/>
          <w:u w:val="single"/>
        </w:rPr>
        <w:t xml:space="preserve">under </w:t>
      </w:r>
      <w:bookmarkStart w:id="2" w:name="_Hlk218683398"/>
      <w:r w:rsidR="00424DCB">
        <w:rPr>
          <w:rFonts w:eastAsia="Times New Roman" w:cs="Arial"/>
          <w:color w:val="000000"/>
          <w:u w:val="single"/>
        </w:rPr>
        <w:t>§22-15-5</w:t>
      </w:r>
      <w:r w:rsidR="000112F9">
        <w:rPr>
          <w:rFonts w:eastAsia="Times New Roman" w:cs="Arial"/>
          <w:color w:val="000000"/>
          <w:u w:val="single"/>
        </w:rPr>
        <w:t xml:space="preserve">(i) </w:t>
      </w:r>
      <w:bookmarkEnd w:id="2"/>
      <w:r w:rsidR="000112F9">
        <w:rPr>
          <w:rFonts w:eastAsia="Times New Roman" w:cs="Arial"/>
          <w:color w:val="000000"/>
          <w:u w:val="single"/>
        </w:rPr>
        <w:t xml:space="preserve">of this </w:t>
      </w:r>
      <w:r w:rsidR="00424DCB">
        <w:rPr>
          <w:rFonts w:eastAsia="Times New Roman" w:cs="Arial"/>
          <w:color w:val="000000"/>
          <w:u w:val="single"/>
        </w:rPr>
        <w:t>code</w:t>
      </w:r>
      <w:r w:rsidR="000112F9">
        <w:rPr>
          <w:rFonts w:eastAsia="Times New Roman" w:cs="Arial"/>
          <w:color w:val="000000"/>
          <w:u w:val="single"/>
        </w:rPr>
        <w:t>.</w:t>
      </w:r>
      <w:r w:rsidR="000112F9" w:rsidRPr="0017325F">
        <w:rPr>
          <w:rFonts w:eastAsia="Times New Roman" w:cs="Arial"/>
          <w:color w:val="000000"/>
          <w:u w:val="single"/>
        </w:rPr>
        <w:t xml:space="preserve"> The term includes recycled plastics</w:t>
      </w:r>
      <w:r w:rsidR="000112F9" w:rsidRPr="000112F9">
        <w:rPr>
          <w:rFonts w:eastAsia="Times New Roman" w:cs="Arial"/>
          <w:color w:val="000000"/>
          <w:u w:val="single"/>
        </w:rPr>
        <w:t>.</w:t>
      </w:r>
    </w:p>
    <w:p w14:paraId="4D1161D3" w14:textId="7AA327BB" w:rsidR="000112F9" w:rsidRPr="00424DCB" w:rsidRDefault="007828A5" w:rsidP="00424DCB">
      <w:pPr>
        <w:pStyle w:val="SectionBody"/>
        <w:rPr>
          <w:u w:val="single"/>
        </w:rPr>
      </w:pPr>
      <w:r w:rsidRPr="00424DCB">
        <w:rPr>
          <w:u w:val="single"/>
        </w:rPr>
        <w:t>"</w:t>
      </w:r>
      <w:r w:rsidR="000112F9" w:rsidRPr="00424DCB">
        <w:rPr>
          <w:u w:val="single"/>
        </w:rPr>
        <w:t>Recycled plastics</w:t>
      </w:r>
      <w:r w:rsidRPr="00424DCB">
        <w:rPr>
          <w:u w:val="single"/>
        </w:rPr>
        <w:t>"</w:t>
      </w:r>
      <w:r w:rsidR="000112F9" w:rsidRPr="00424DCB">
        <w:rPr>
          <w:u w:val="single"/>
        </w:rPr>
        <w:t xml:space="preserve"> means products that are produced from:</w:t>
      </w:r>
    </w:p>
    <w:p w14:paraId="2EE2AB3A" w14:textId="73B65E93" w:rsidR="000112F9" w:rsidRPr="00424DCB" w:rsidRDefault="000112F9" w:rsidP="00424DCB">
      <w:pPr>
        <w:pStyle w:val="SectionBody"/>
        <w:rPr>
          <w:u w:val="single"/>
        </w:rPr>
      </w:pPr>
      <w:r w:rsidRPr="00424DCB">
        <w:rPr>
          <w:u w:val="single"/>
        </w:rPr>
        <w:t>(</w:t>
      </w:r>
      <w:r w:rsidR="00E264CD" w:rsidRPr="00424DCB">
        <w:rPr>
          <w:u w:val="single"/>
        </w:rPr>
        <w:t>1</w:t>
      </w:r>
      <w:r w:rsidRPr="00424DCB">
        <w:rPr>
          <w:u w:val="single"/>
        </w:rPr>
        <w:t xml:space="preserve">) </w:t>
      </w:r>
      <w:r w:rsidR="007828A5" w:rsidRPr="00424DCB">
        <w:rPr>
          <w:u w:val="single"/>
        </w:rPr>
        <w:t>M</w:t>
      </w:r>
      <w:r w:rsidRPr="00424DCB">
        <w:rPr>
          <w:u w:val="single"/>
        </w:rPr>
        <w:t>echanical recycling of post-use polymers; or</w:t>
      </w:r>
    </w:p>
    <w:p w14:paraId="1C9CC049" w14:textId="2246CD95" w:rsidR="000112F9" w:rsidRPr="00424DCB" w:rsidRDefault="000112F9" w:rsidP="00424DCB">
      <w:pPr>
        <w:pStyle w:val="SectionBody"/>
        <w:rPr>
          <w:u w:val="single"/>
        </w:rPr>
      </w:pPr>
      <w:r w:rsidRPr="00424DCB">
        <w:rPr>
          <w:u w:val="single"/>
        </w:rPr>
        <w:t>(</w:t>
      </w:r>
      <w:r w:rsidR="00E264CD" w:rsidRPr="00424DCB">
        <w:rPr>
          <w:u w:val="single"/>
        </w:rPr>
        <w:t>2</w:t>
      </w:r>
      <w:r w:rsidRPr="00424DCB">
        <w:rPr>
          <w:u w:val="single"/>
        </w:rPr>
        <w:t xml:space="preserve">) </w:t>
      </w:r>
      <w:r w:rsidR="007828A5" w:rsidRPr="00424DCB">
        <w:rPr>
          <w:u w:val="single"/>
        </w:rPr>
        <w:t>N</w:t>
      </w:r>
      <w:r w:rsidRPr="00424DCB">
        <w:rPr>
          <w:u w:val="single"/>
        </w:rPr>
        <w:t xml:space="preserve">onmechanical recycling of recoverable feedstocks or post-use polymers that are certified under a third-party certification system for mass balance attribution identified by the director under </w:t>
      </w:r>
      <w:r w:rsidR="00424DCB" w:rsidRPr="00424DCB">
        <w:rPr>
          <w:u w:val="single"/>
        </w:rPr>
        <w:t xml:space="preserve">§22-15-5(i) </w:t>
      </w:r>
      <w:r w:rsidRPr="00424DCB">
        <w:rPr>
          <w:u w:val="single"/>
        </w:rPr>
        <w:t xml:space="preserve"> of this article.</w:t>
      </w:r>
    </w:p>
    <w:p w14:paraId="453A5A64" w14:textId="77777777" w:rsidR="000112F9"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"Recycling facility" means any solid waste facility for the purpose of recycling at which neither land disposal nor biological, chemical, or thermal transformation of solid waste occurs: </w:t>
      </w:r>
      <w:r w:rsidRPr="001F178D">
        <w:rPr>
          <w:rFonts w:eastAsia="Times New Roman" w:cs="Arial"/>
          <w:i/>
          <w:iCs/>
          <w:color w:val="1A1A1A"/>
          <w:bdr w:val="none" w:sz="0" w:space="0" w:color="auto" w:frame="1"/>
        </w:rPr>
        <w:t>Provided</w:t>
      </w:r>
      <w:r w:rsidRPr="001F178D">
        <w:rPr>
          <w:rFonts w:eastAsia="Times New Roman" w:cs="Arial"/>
          <w:color w:val="1A1A1A"/>
        </w:rPr>
        <w:t xml:space="preserve">, That mixed waste recovery facilities, sludge processing facilities, and composting facilities are not considered recycling facilities nor considered to be reusing or </w:t>
      </w:r>
      <w:r w:rsidRPr="001F178D">
        <w:rPr>
          <w:rFonts w:eastAsia="Times New Roman" w:cs="Arial"/>
          <w:color w:val="1A1A1A"/>
        </w:rPr>
        <w:lastRenderedPageBreak/>
        <w:t>recycling solid waste within the meaning of this article, §22-15A-1 </w:t>
      </w:r>
      <w:r w:rsidRPr="001F178D">
        <w:rPr>
          <w:rFonts w:eastAsia="Times New Roman" w:cs="Arial"/>
          <w:i/>
          <w:iCs/>
          <w:color w:val="1A1A1A"/>
          <w:bdr w:val="none" w:sz="0" w:space="0" w:color="auto" w:frame="1"/>
        </w:rPr>
        <w:t>et seq</w:t>
      </w:r>
      <w:r w:rsidRPr="001F178D">
        <w:rPr>
          <w:rFonts w:eastAsia="Times New Roman" w:cs="Arial"/>
          <w:color w:val="1A1A1A"/>
        </w:rPr>
        <w:t>. and §22C-4-1 </w:t>
      </w:r>
      <w:r w:rsidRPr="001F178D">
        <w:rPr>
          <w:rFonts w:eastAsia="Times New Roman" w:cs="Arial"/>
          <w:i/>
          <w:iCs/>
          <w:color w:val="1A1A1A"/>
          <w:bdr w:val="none" w:sz="0" w:space="0" w:color="auto" w:frame="1"/>
        </w:rPr>
        <w:t>et seq</w:t>
      </w:r>
      <w:r w:rsidRPr="001F178D">
        <w:rPr>
          <w:rFonts w:eastAsia="Times New Roman" w:cs="Arial"/>
          <w:color w:val="1A1A1A"/>
        </w:rPr>
        <w:t>. of this code.</w:t>
      </w:r>
    </w:p>
    <w:p w14:paraId="49BA2D13" w14:textId="703FF048" w:rsidR="000112F9" w:rsidRPr="00424DCB" w:rsidRDefault="007828A5" w:rsidP="00424DCB">
      <w:pPr>
        <w:pStyle w:val="SectionBody"/>
        <w:rPr>
          <w:u w:val="single"/>
        </w:rPr>
      </w:pPr>
      <w:r w:rsidRPr="00424DCB">
        <w:rPr>
          <w:u w:val="single"/>
        </w:rPr>
        <w:t>"</w:t>
      </w:r>
      <w:r w:rsidR="000112F9" w:rsidRPr="00424DCB">
        <w:rPr>
          <w:u w:val="single"/>
        </w:rPr>
        <w:t>Renewable biomass</w:t>
      </w:r>
      <w:r w:rsidRPr="00424DCB">
        <w:rPr>
          <w:u w:val="single"/>
        </w:rPr>
        <w:t>"</w:t>
      </w:r>
      <w:r w:rsidR="000112F9" w:rsidRPr="00424DCB">
        <w:rPr>
          <w:u w:val="single"/>
        </w:rPr>
        <w:t xml:space="preserve"> means:</w:t>
      </w:r>
    </w:p>
    <w:p w14:paraId="06600BE5" w14:textId="09FC4A30" w:rsidR="000112F9" w:rsidRPr="00424DCB" w:rsidRDefault="000112F9" w:rsidP="00424DCB">
      <w:pPr>
        <w:pStyle w:val="SectionBody"/>
        <w:rPr>
          <w:u w:val="single"/>
        </w:rPr>
      </w:pPr>
      <w:r w:rsidRPr="00424DCB">
        <w:rPr>
          <w:u w:val="single"/>
        </w:rPr>
        <w:t>(</w:t>
      </w:r>
      <w:r w:rsidR="00E264CD" w:rsidRPr="00424DCB">
        <w:rPr>
          <w:u w:val="single"/>
        </w:rPr>
        <w:t>1</w:t>
      </w:r>
      <w:r w:rsidRPr="00424DCB">
        <w:rPr>
          <w:u w:val="single"/>
        </w:rPr>
        <w:t xml:space="preserve">) </w:t>
      </w:r>
      <w:r w:rsidR="007828A5" w:rsidRPr="00424DCB">
        <w:rPr>
          <w:u w:val="single"/>
        </w:rPr>
        <w:t>M</w:t>
      </w:r>
      <w:r w:rsidRPr="00424DCB">
        <w:rPr>
          <w:u w:val="single"/>
        </w:rPr>
        <w:t>aterials, pre-commercial thinnings, or invasive species from National Forest System land and public lands, as that term is defined by 43 U.S.C. Section 1702, that:</w:t>
      </w:r>
    </w:p>
    <w:p w14:paraId="2DB50970" w14:textId="59F89995" w:rsidR="000112F9" w:rsidRPr="00424DCB" w:rsidRDefault="000112F9" w:rsidP="00424DCB">
      <w:pPr>
        <w:pStyle w:val="SectionBody"/>
        <w:rPr>
          <w:u w:val="single"/>
        </w:rPr>
      </w:pPr>
      <w:r w:rsidRPr="00424DCB">
        <w:rPr>
          <w:u w:val="single"/>
        </w:rPr>
        <w:t>(</w:t>
      </w:r>
      <w:r w:rsidR="00E264CD" w:rsidRPr="00424DCB">
        <w:rPr>
          <w:u w:val="single"/>
        </w:rPr>
        <w:t>A</w:t>
      </w:r>
      <w:r w:rsidRPr="00424DCB">
        <w:rPr>
          <w:u w:val="single"/>
        </w:rPr>
        <w:t xml:space="preserve">)  </w:t>
      </w:r>
      <w:r w:rsidR="007828A5" w:rsidRPr="00424DCB">
        <w:rPr>
          <w:u w:val="single"/>
        </w:rPr>
        <w:t>A</w:t>
      </w:r>
      <w:r w:rsidRPr="00424DCB">
        <w:rPr>
          <w:u w:val="single"/>
        </w:rPr>
        <w:t>re byproducts of preventive treatments that are removed:</w:t>
      </w:r>
    </w:p>
    <w:p w14:paraId="1537DED6" w14:textId="6FC1513B" w:rsidR="000112F9" w:rsidRPr="00424DCB" w:rsidRDefault="000112F9" w:rsidP="00424DCB">
      <w:pPr>
        <w:pStyle w:val="SectionBody"/>
        <w:rPr>
          <w:u w:val="single"/>
        </w:rPr>
      </w:pPr>
      <w:r w:rsidRPr="00424DCB">
        <w:rPr>
          <w:u w:val="single"/>
        </w:rPr>
        <w:t>(</w:t>
      </w:r>
      <w:r w:rsidR="00E264CD" w:rsidRPr="00424DCB">
        <w:rPr>
          <w:u w:val="single"/>
        </w:rPr>
        <w:t>i</w:t>
      </w:r>
      <w:r w:rsidRPr="00424DCB">
        <w:rPr>
          <w:u w:val="single"/>
        </w:rPr>
        <w:t xml:space="preserve">)  </w:t>
      </w:r>
      <w:r w:rsidR="007828A5" w:rsidRPr="00424DCB">
        <w:rPr>
          <w:u w:val="single"/>
        </w:rPr>
        <w:t>T</w:t>
      </w:r>
      <w:r w:rsidRPr="00424DCB">
        <w:rPr>
          <w:u w:val="single"/>
        </w:rPr>
        <w:t>o reduce hazardous fuels;</w:t>
      </w:r>
    </w:p>
    <w:p w14:paraId="1B6C86B8" w14:textId="016578BA" w:rsidR="000112F9" w:rsidRPr="00424DCB" w:rsidRDefault="000112F9" w:rsidP="00424DCB">
      <w:pPr>
        <w:pStyle w:val="SectionBody"/>
        <w:rPr>
          <w:u w:val="single"/>
        </w:rPr>
      </w:pPr>
      <w:r w:rsidRPr="00424DCB">
        <w:rPr>
          <w:u w:val="single"/>
        </w:rPr>
        <w:t>(</w:t>
      </w:r>
      <w:r w:rsidR="00E264CD" w:rsidRPr="00424DCB">
        <w:rPr>
          <w:u w:val="single"/>
        </w:rPr>
        <w:t>ii</w:t>
      </w:r>
      <w:r w:rsidRPr="00424DCB">
        <w:rPr>
          <w:u w:val="single"/>
        </w:rPr>
        <w:t xml:space="preserve">) </w:t>
      </w:r>
      <w:r w:rsidR="007828A5" w:rsidRPr="00424DCB">
        <w:rPr>
          <w:u w:val="single"/>
        </w:rPr>
        <w:t>T</w:t>
      </w:r>
      <w:r w:rsidRPr="00424DCB">
        <w:rPr>
          <w:u w:val="single"/>
        </w:rPr>
        <w:t>o reduce or contain disease or insect infestation; or</w:t>
      </w:r>
    </w:p>
    <w:p w14:paraId="2D79058E" w14:textId="2B1446E9" w:rsidR="000112F9" w:rsidRPr="00424DCB" w:rsidRDefault="000112F9" w:rsidP="00424DCB">
      <w:pPr>
        <w:pStyle w:val="SectionBody"/>
        <w:rPr>
          <w:u w:val="single"/>
        </w:rPr>
      </w:pPr>
      <w:r w:rsidRPr="00424DCB">
        <w:rPr>
          <w:u w:val="single"/>
        </w:rPr>
        <w:t>(</w:t>
      </w:r>
      <w:r w:rsidR="00E264CD" w:rsidRPr="00424DCB">
        <w:rPr>
          <w:u w:val="single"/>
        </w:rPr>
        <w:t>iii</w:t>
      </w:r>
      <w:r w:rsidRPr="00424DCB">
        <w:rPr>
          <w:u w:val="single"/>
        </w:rPr>
        <w:t xml:space="preserve">)  </w:t>
      </w:r>
      <w:r w:rsidR="007828A5" w:rsidRPr="00424DCB">
        <w:rPr>
          <w:u w:val="single"/>
        </w:rPr>
        <w:t>T</w:t>
      </w:r>
      <w:r w:rsidRPr="00424DCB">
        <w:rPr>
          <w:u w:val="single"/>
        </w:rPr>
        <w:t>o restore ecosystem health;</w:t>
      </w:r>
    </w:p>
    <w:p w14:paraId="16D6E1B8" w14:textId="75AE16EE" w:rsidR="000112F9" w:rsidRPr="00424DCB" w:rsidRDefault="000112F9" w:rsidP="00424DCB">
      <w:pPr>
        <w:pStyle w:val="SectionBody"/>
        <w:rPr>
          <w:u w:val="single"/>
        </w:rPr>
      </w:pPr>
      <w:r w:rsidRPr="00424DCB">
        <w:rPr>
          <w:u w:val="single"/>
        </w:rPr>
        <w:t>(</w:t>
      </w:r>
      <w:r w:rsidR="00E264CD" w:rsidRPr="00424DCB">
        <w:rPr>
          <w:u w:val="single"/>
        </w:rPr>
        <w:t>B</w:t>
      </w:r>
      <w:r w:rsidRPr="00424DCB">
        <w:rPr>
          <w:u w:val="single"/>
        </w:rPr>
        <w:t xml:space="preserve">)  </w:t>
      </w:r>
      <w:r w:rsidR="007828A5" w:rsidRPr="00424DCB">
        <w:rPr>
          <w:u w:val="single"/>
        </w:rPr>
        <w:t>W</w:t>
      </w:r>
      <w:r w:rsidRPr="00424DCB">
        <w:rPr>
          <w:u w:val="single"/>
        </w:rPr>
        <w:t>ould not otherwise be used for higher value products; and</w:t>
      </w:r>
    </w:p>
    <w:p w14:paraId="4C9E0E1C" w14:textId="563F4326" w:rsidR="000112F9" w:rsidRPr="00424DCB" w:rsidRDefault="000112F9" w:rsidP="00424DCB">
      <w:pPr>
        <w:pStyle w:val="SectionBody"/>
        <w:rPr>
          <w:u w:val="single"/>
        </w:rPr>
      </w:pPr>
      <w:r w:rsidRPr="00424DCB">
        <w:rPr>
          <w:u w:val="single"/>
        </w:rPr>
        <w:t>(</w:t>
      </w:r>
      <w:r w:rsidR="00E264CD" w:rsidRPr="00424DCB">
        <w:rPr>
          <w:u w:val="single"/>
        </w:rPr>
        <w:t>C</w:t>
      </w:r>
      <w:r w:rsidRPr="00424DCB">
        <w:rPr>
          <w:u w:val="single"/>
        </w:rPr>
        <w:t xml:space="preserve">)  </w:t>
      </w:r>
      <w:r w:rsidR="007828A5" w:rsidRPr="00424DCB">
        <w:rPr>
          <w:u w:val="single"/>
        </w:rPr>
        <w:t>A</w:t>
      </w:r>
      <w:r w:rsidRPr="00424DCB">
        <w:rPr>
          <w:u w:val="single"/>
        </w:rPr>
        <w:t>re harvested in accordance with:</w:t>
      </w:r>
    </w:p>
    <w:p w14:paraId="66901FD6" w14:textId="449F7203" w:rsidR="000112F9" w:rsidRPr="00424DCB" w:rsidRDefault="000112F9" w:rsidP="00424DCB">
      <w:pPr>
        <w:pStyle w:val="SectionBody"/>
        <w:rPr>
          <w:u w:val="single"/>
        </w:rPr>
      </w:pPr>
      <w:r w:rsidRPr="00424DCB">
        <w:rPr>
          <w:u w:val="single"/>
        </w:rPr>
        <w:t>(</w:t>
      </w:r>
      <w:r w:rsidR="00E264CD" w:rsidRPr="00424DCB">
        <w:rPr>
          <w:u w:val="single"/>
        </w:rPr>
        <w:t>i</w:t>
      </w:r>
      <w:r w:rsidRPr="00424DCB">
        <w:rPr>
          <w:u w:val="single"/>
        </w:rPr>
        <w:t xml:space="preserve">)  </w:t>
      </w:r>
      <w:r w:rsidR="007828A5" w:rsidRPr="00424DCB">
        <w:rPr>
          <w:u w:val="single"/>
        </w:rPr>
        <w:t>A</w:t>
      </w:r>
      <w:r w:rsidRPr="00424DCB">
        <w:rPr>
          <w:u w:val="single"/>
        </w:rPr>
        <w:t>pplicable law and land management plans; and</w:t>
      </w:r>
    </w:p>
    <w:p w14:paraId="42224283" w14:textId="3465E2C9" w:rsidR="000112F9" w:rsidRPr="00424DCB" w:rsidRDefault="000112F9" w:rsidP="00424DCB">
      <w:pPr>
        <w:pStyle w:val="SectionBody"/>
        <w:rPr>
          <w:u w:val="single"/>
        </w:rPr>
      </w:pPr>
      <w:r w:rsidRPr="00424DCB">
        <w:rPr>
          <w:u w:val="single"/>
        </w:rPr>
        <w:t>(</w:t>
      </w:r>
      <w:r w:rsidR="00E264CD" w:rsidRPr="00424DCB">
        <w:rPr>
          <w:u w:val="single"/>
        </w:rPr>
        <w:t>ii</w:t>
      </w:r>
      <w:r w:rsidRPr="00424DCB">
        <w:rPr>
          <w:u w:val="single"/>
        </w:rPr>
        <w:t xml:space="preserve">)  </w:t>
      </w:r>
      <w:r w:rsidR="007828A5" w:rsidRPr="00424DCB">
        <w:rPr>
          <w:u w:val="single"/>
        </w:rPr>
        <w:t>R</w:t>
      </w:r>
      <w:r w:rsidRPr="00424DCB">
        <w:rPr>
          <w:u w:val="single"/>
        </w:rPr>
        <w:t>equirements for old growth stand maintenance, restoration, and management direction and large tree retention under Sections 102(e) and (f), Healthy Forests Restoration Act of 2003 (16 U.S.C. Sections 6512(e) and (f)); or</w:t>
      </w:r>
    </w:p>
    <w:p w14:paraId="375E7967" w14:textId="71E7461F" w:rsidR="000112F9" w:rsidRPr="00424DCB" w:rsidRDefault="000112F9" w:rsidP="00424DCB">
      <w:pPr>
        <w:pStyle w:val="SectionBody"/>
        <w:rPr>
          <w:u w:val="single"/>
        </w:rPr>
      </w:pPr>
      <w:r w:rsidRPr="00424DCB">
        <w:rPr>
          <w:u w:val="single"/>
        </w:rPr>
        <w:t>(</w:t>
      </w:r>
      <w:r w:rsidR="00893950" w:rsidRPr="00424DCB">
        <w:rPr>
          <w:u w:val="single"/>
        </w:rPr>
        <w:t>2</w:t>
      </w:r>
      <w:r w:rsidRPr="00424DCB">
        <w:rPr>
          <w:u w:val="single"/>
        </w:rPr>
        <w:t xml:space="preserve">)  </w:t>
      </w:r>
      <w:r w:rsidR="007828A5" w:rsidRPr="00424DCB">
        <w:rPr>
          <w:u w:val="single"/>
        </w:rPr>
        <w:t>A</w:t>
      </w:r>
      <w:r w:rsidRPr="00424DCB">
        <w:rPr>
          <w:u w:val="single"/>
        </w:rPr>
        <w:t>ny organic matter that is available on a renewable or recurring basis from nonfederal land or land belonging to an Indian or Indian tribe that is held in trust by the United States or subject to a restriction against alienation imposed by the United States, including:</w:t>
      </w:r>
    </w:p>
    <w:p w14:paraId="3E6427C7" w14:textId="3089D8AF" w:rsidR="000112F9" w:rsidRPr="00424DCB" w:rsidRDefault="000112F9" w:rsidP="00424DCB">
      <w:pPr>
        <w:pStyle w:val="SectionBody"/>
        <w:rPr>
          <w:u w:val="single"/>
        </w:rPr>
      </w:pPr>
      <w:r w:rsidRPr="00424DCB">
        <w:rPr>
          <w:u w:val="single"/>
        </w:rPr>
        <w:t>(</w:t>
      </w:r>
      <w:r w:rsidR="00893950" w:rsidRPr="00424DCB">
        <w:rPr>
          <w:u w:val="single"/>
        </w:rPr>
        <w:t>A</w:t>
      </w:r>
      <w:r w:rsidRPr="00424DCB">
        <w:rPr>
          <w:u w:val="single"/>
        </w:rPr>
        <w:t xml:space="preserve">)  </w:t>
      </w:r>
      <w:r w:rsidR="007828A5" w:rsidRPr="00424DCB">
        <w:rPr>
          <w:u w:val="single"/>
        </w:rPr>
        <w:t>R</w:t>
      </w:r>
      <w:r w:rsidRPr="00424DCB">
        <w:rPr>
          <w:u w:val="single"/>
        </w:rPr>
        <w:t>enewable plant material, including:</w:t>
      </w:r>
    </w:p>
    <w:p w14:paraId="2356E273" w14:textId="20D033AA" w:rsidR="000112F9" w:rsidRPr="00424DCB" w:rsidRDefault="000112F9" w:rsidP="00424DCB">
      <w:pPr>
        <w:pStyle w:val="SectionBody"/>
        <w:rPr>
          <w:u w:val="single"/>
        </w:rPr>
      </w:pPr>
      <w:r w:rsidRPr="00424DCB">
        <w:rPr>
          <w:u w:val="single"/>
        </w:rPr>
        <w:t>(</w:t>
      </w:r>
      <w:r w:rsidR="00893950" w:rsidRPr="00424DCB">
        <w:rPr>
          <w:u w:val="single"/>
        </w:rPr>
        <w:t>i</w:t>
      </w:r>
      <w:r w:rsidRPr="00424DCB">
        <w:rPr>
          <w:u w:val="single"/>
        </w:rPr>
        <w:t xml:space="preserve">)  </w:t>
      </w:r>
      <w:r w:rsidR="007828A5" w:rsidRPr="00424DCB">
        <w:rPr>
          <w:u w:val="single"/>
        </w:rPr>
        <w:t>F</w:t>
      </w:r>
      <w:r w:rsidRPr="00424DCB">
        <w:rPr>
          <w:u w:val="single"/>
        </w:rPr>
        <w:t>eed grains and other agricultural commodities;</w:t>
      </w:r>
    </w:p>
    <w:p w14:paraId="573A117E" w14:textId="33D2D1E6" w:rsidR="000112F9" w:rsidRPr="00424DCB" w:rsidRDefault="000112F9" w:rsidP="00424DCB">
      <w:pPr>
        <w:pStyle w:val="SectionBody"/>
        <w:rPr>
          <w:u w:val="single"/>
        </w:rPr>
      </w:pPr>
      <w:r w:rsidRPr="00424DCB">
        <w:rPr>
          <w:u w:val="single"/>
        </w:rPr>
        <w:t>(</w:t>
      </w:r>
      <w:r w:rsidR="00893950" w:rsidRPr="00424DCB">
        <w:rPr>
          <w:u w:val="single"/>
        </w:rPr>
        <w:t>ii</w:t>
      </w:r>
      <w:r w:rsidRPr="00424DCB">
        <w:rPr>
          <w:u w:val="single"/>
        </w:rPr>
        <w:t xml:space="preserve">)  </w:t>
      </w:r>
      <w:r w:rsidR="007828A5" w:rsidRPr="00424DCB">
        <w:rPr>
          <w:u w:val="single"/>
        </w:rPr>
        <w:t>P</w:t>
      </w:r>
      <w:r w:rsidRPr="00424DCB">
        <w:rPr>
          <w:u w:val="single"/>
        </w:rPr>
        <w:t>lants and trees;</w:t>
      </w:r>
    </w:p>
    <w:p w14:paraId="69BE060F" w14:textId="3E850584" w:rsidR="000112F9" w:rsidRPr="00424DCB" w:rsidRDefault="000112F9" w:rsidP="00424DCB">
      <w:pPr>
        <w:pStyle w:val="SectionBody"/>
        <w:rPr>
          <w:u w:val="single"/>
        </w:rPr>
      </w:pPr>
      <w:r w:rsidRPr="00424DCB">
        <w:rPr>
          <w:u w:val="single"/>
        </w:rPr>
        <w:t>(</w:t>
      </w:r>
      <w:r w:rsidR="00893950" w:rsidRPr="00424DCB">
        <w:rPr>
          <w:u w:val="single"/>
        </w:rPr>
        <w:t>iii</w:t>
      </w:r>
      <w:r w:rsidRPr="00424DCB">
        <w:rPr>
          <w:u w:val="single"/>
        </w:rPr>
        <w:t xml:space="preserve">)  </w:t>
      </w:r>
      <w:r w:rsidR="007828A5" w:rsidRPr="00424DCB">
        <w:rPr>
          <w:u w:val="single"/>
        </w:rPr>
        <w:t>A</w:t>
      </w:r>
      <w:r w:rsidRPr="00424DCB">
        <w:rPr>
          <w:u w:val="single"/>
        </w:rPr>
        <w:t>lgae; and</w:t>
      </w:r>
    </w:p>
    <w:p w14:paraId="39FB4DE2" w14:textId="3FCBD62F" w:rsidR="000112F9" w:rsidRPr="00424DCB" w:rsidRDefault="000112F9" w:rsidP="00424DCB">
      <w:pPr>
        <w:pStyle w:val="SectionBody"/>
        <w:rPr>
          <w:u w:val="single"/>
        </w:rPr>
      </w:pPr>
      <w:r w:rsidRPr="00424DCB">
        <w:rPr>
          <w:u w:val="single"/>
        </w:rPr>
        <w:t>(</w:t>
      </w:r>
      <w:r w:rsidR="00893950" w:rsidRPr="00424DCB">
        <w:rPr>
          <w:u w:val="single"/>
        </w:rPr>
        <w:t>iiii</w:t>
      </w:r>
      <w:r w:rsidRPr="00424DCB">
        <w:rPr>
          <w:u w:val="single"/>
        </w:rPr>
        <w:t xml:space="preserve">)  </w:t>
      </w:r>
      <w:r w:rsidR="007828A5" w:rsidRPr="00424DCB">
        <w:rPr>
          <w:u w:val="single"/>
        </w:rPr>
        <w:t>M</w:t>
      </w:r>
      <w:r w:rsidRPr="00424DCB">
        <w:rPr>
          <w:u w:val="single"/>
        </w:rPr>
        <w:t>icroorganisms; and</w:t>
      </w:r>
    </w:p>
    <w:p w14:paraId="78E7A82C" w14:textId="43AE200E" w:rsidR="000112F9" w:rsidRPr="00424DCB" w:rsidRDefault="000112F9" w:rsidP="00424DCB">
      <w:pPr>
        <w:pStyle w:val="SectionBody"/>
        <w:rPr>
          <w:u w:val="single"/>
        </w:rPr>
      </w:pPr>
      <w:r w:rsidRPr="00424DCB">
        <w:rPr>
          <w:u w:val="single"/>
        </w:rPr>
        <w:t>(</w:t>
      </w:r>
      <w:r w:rsidR="00893950" w:rsidRPr="00424DCB">
        <w:rPr>
          <w:u w:val="single"/>
        </w:rPr>
        <w:t>B</w:t>
      </w:r>
      <w:r w:rsidRPr="00424DCB">
        <w:rPr>
          <w:u w:val="single"/>
        </w:rPr>
        <w:t xml:space="preserve">)  </w:t>
      </w:r>
      <w:r w:rsidR="007828A5" w:rsidRPr="00424DCB">
        <w:rPr>
          <w:u w:val="single"/>
        </w:rPr>
        <w:t>W</w:t>
      </w:r>
      <w:r w:rsidRPr="00424DCB">
        <w:rPr>
          <w:u w:val="single"/>
        </w:rPr>
        <w:t>aste material, including:</w:t>
      </w:r>
    </w:p>
    <w:p w14:paraId="6A2B8E5A" w14:textId="4C8019A7" w:rsidR="000112F9" w:rsidRPr="00424DCB" w:rsidRDefault="000112F9" w:rsidP="00424DCB">
      <w:pPr>
        <w:pStyle w:val="SectionBody"/>
        <w:rPr>
          <w:u w:val="single"/>
        </w:rPr>
      </w:pPr>
      <w:r w:rsidRPr="00424DCB">
        <w:rPr>
          <w:u w:val="single"/>
        </w:rPr>
        <w:t>(</w:t>
      </w:r>
      <w:r w:rsidR="00893950" w:rsidRPr="00424DCB">
        <w:rPr>
          <w:u w:val="single"/>
        </w:rPr>
        <w:t>i</w:t>
      </w:r>
      <w:r w:rsidRPr="00424DCB">
        <w:rPr>
          <w:u w:val="single"/>
        </w:rPr>
        <w:t xml:space="preserve">)  </w:t>
      </w:r>
      <w:r w:rsidR="007828A5" w:rsidRPr="00424DCB">
        <w:rPr>
          <w:u w:val="single"/>
        </w:rPr>
        <w:t>C</w:t>
      </w:r>
      <w:r w:rsidRPr="00424DCB">
        <w:rPr>
          <w:u w:val="single"/>
        </w:rPr>
        <w:t>rop residue;</w:t>
      </w:r>
    </w:p>
    <w:p w14:paraId="240101F7" w14:textId="4FE6A3D8" w:rsidR="000112F9" w:rsidRPr="00424DCB" w:rsidRDefault="000112F9" w:rsidP="00424DCB">
      <w:pPr>
        <w:pStyle w:val="SectionBody"/>
        <w:rPr>
          <w:u w:val="single"/>
        </w:rPr>
      </w:pPr>
      <w:r w:rsidRPr="00424DCB">
        <w:rPr>
          <w:u w:val="single"/>
        </w:rPr>
        <w:t>(</w:t>
      </w:r>
      <w:r w:rsidR="00893950" w:rsidRPr="00424DCB">
        <w:rPr>
          <w:u w:val="single"/>
        </w:rPr>
        <w:t>ii</w:t>
      </w:r>
      <w:r w:rsidRPr="00424DCB">
        <w:rPr>
          <w:u w:val="single"/>
        </w:rPr>
        <w:t xml:space="preserve">)  </w:t>
      </w:r>
      <w:r w:rsidR="007828A5" w:rsidRPr="00424DCB">
        <w:rPr>
          <w:u w:val="single"/>
        </w:rPr>
        <w:t>V</w:t>
      </w:r>
      <w:r w:rsidRPr="00424DCB">
        <w:rPr>
          <w:u w:val="single"/>
        </w:rPr>
        <w:t>egetative waste material, including wood waste and wood residue;</w:t>
      </w:r>
    </w:p>
    <w:p w14:paraId="55B53074" w14:textId="751C993C" w:rsidR="000112F9" w:rsidRPr="00424DCB" w:rsidRDefault="000112F9" w:rsidP="00424DCB">
      <w:pPr>
        <w:pStyle w:val="SectionBody"/>
        <w:rPr>
          <w:u w:val="single"/>
        </w:rPr>
      </w:pPr>
      <w:r w:rsidRPr="00424DCB">
        <w:rPr>
          <w:u w:val="single"/>
        </w:rPr>
        <w:lastRenderedPageBreak/>
        <w:t>(</w:t>
      </w:r>
      <w:r w:rsidR="00893950" w:rsidRPr="00424DCB">
        <w:rPr>
          <w:u w:val="single"/>
        </w:rPr>
        <w:t>iii</w:t>
      </w:r>
      <w:r w:rsidRPr="00424DCB">
        <w:rPr>
          <w:u w:val="single"/>
        </w:rPr>
        <w:t xml:space="preserve">)  </w:t>
      </w:r>
      <w:r w:rsidR="007828A5" w:rsidRPr="00424DCB">
        <w:rPr>
          <w:u w:val="single"/>
        </w:rPr>
        <w:t>A</w:t>
      </w:r>
      <w:r w:rsidRPr="00424DCB">
        <w:rPr>
          <w:u w:val="single"/>
        </w:rPr>
        <w:t>nimal waste and byproducts, including fats, oils, greases, and manure;</w:t>
      </w:r>
    </w:p>
    <w:p w14:paraId="2310B62C" w14:textId="695F6317" w:rsidR="000112F9" w:rsidRPr="00424DCB" w:rsidRDefault="000112F9" w:rsidP="00424DCB">
      <w:pPr>
        <w:pStyle w:val="SectionBody"/>
        <w:rPr>
          <w:u w:val="single"/>
        </w:rPr>
      </w:pPr>
      <w:r w:rsidRPr="00424DCB">
        <w:rPr>
          <w:u w:val="single"/>
        </w:rPr>
        <w:t>(</w:t>
      </w:r>
      <w:r w:rsidR="00893950" w:rsidRPr="00424DCB">
        <w:rPr>
          <w:u w:val="single"/>
        </w:rPr>
        <w:t>iv</w:t>
      </w:r>
      <w:r w:rsidRPr="00424DCB">
        <w:rPr>
          <w:u w:val="single"/>
        </w:rPr>
        <w:t xml:space="preserve">)  </w:t>
      </w:r>
      <w:r w:rsidR="007828A5" w:rsidRPr="00424DCB">
        <w:rPr>
          <w:u w:val="single"/>
        </w:rPr>
        <w:t>F</w:t>
      </w:r>
      <w:r w:rsidRPr="00424DCB">
        <w:rPr>
          <w:u w:val="single"/>
        </w:rPr>
        <w:t>ood waste and yard waste;</w:t>
      </w:r>
    </w:p>
    <w:p w14:paraId="53297C44" w14:textId="385974AF" w:rsidR="000112F9" w:rsidRPr="00424DCB" w:rsidRDefault="000112F9" w:rsidP="00424DCB">
      <w:pPr>
        <w:pStyle w:val="SectionBody"/>
        <w:rPr>
          <w:u w:val="single"/>
        </w:rPr>
      </w:pPr>
      <w:r w:rsidRPr="00424DCB">
        <w:rPr>
          <w:u w:val="single"/>
        </w:rPr>
        <w:t>(</w:t>
      </w:r>
      <w:r w:rsidR="00893950" w:rsidRPr="00424DCB">
        <w:rPr>
          <w:u w:val="single"/>
        </w:rPr>
        <w:t>v</w:t>
      </w:r>
      <w:r w:rsidRPr="00424DCB">
        <w:rPr>
          <w:u w:val="single"/>
        </w:rPr>
        <w:t xml:space="preserve">)  </w:t>
      </w:r>
      <w:r w:rsidR="007828A5" w:rsidRPr="00424DCB">
        <w:rPr>
          <w:u w:val="single"/>
        </w:rPr>
        <w:t>P</w:t>
      </w:r>
      <w:r w:rsidRPr="00424DCB">
        <w:rPr>
          <w:u w:val="single"/>
        </w:rPr>
        <w:t>lant-derived waste oils;</w:t>
      </w:r>
    </w:p>
    <w:p w14:paraId="79912513" w14:textId="7702AE1F" w:rsidR="000112F9" w:rsidRPr="00424DCB" w:rsidRDefault="000112F9" w:rsidP="00424DCB">
      <w:pPr>
        <w:pStyle w:val="SectionBody"/>
        <w:rPr>
          <w:u w:val="single"/>
        </w:rPr>
      </w:pPr>
      <w:r w:rsidRPr="00424DCB">
        <w:rPr>
          <w:u w:val="single"/>
        </w:rPr>
        <w:t>(</w:t>
      </w:r>
      <w:r w:rsidR="00893950" w:rsidRPr="00424DCB">
        <w:rPr>
          <w:u w:val="single"/>
        </w:rPr>
        <w:t>vi</w:t>
      </w:r>
      <w:r w:rsidRPr="00424DCB">
        <w:rPr>
          <w:u w:val="single"/>
        </w:rPr>
        <w:t xml:space="preserve">)  </w:t>
      </w:r>
      <w:r w:rsidR="007828A5" w:rsidRPr="00424DCB">
        <w:rPr>
          <w:u w:val="single"/>
        </w:rPr>
        <w:t>M</w:t>
      </w:r>
      <w:r w:rsidRPr="00424DCB">
        <w:rPr>
          <w:u w:val="single"/>
        </w:rPr>
        <w:t>unicipal solid waste; and</w:t>
      </w:r>
    </w:p>
    <w:p w14:paraId="753C42A8" w14:textId="24E44A6D" w:rsidR="000112F9" w:rsidRPr="00424DCB" w:rsidRDefault="000112F9" w:rsidP="00424DCB">
      <w:pPr>
        <w:pStyle w:val="SectionBody"/>
        <w:rPr>
          <w:u w:val="single"/>
        </w:rPr>
      </w:pPr>
      <w:r w:rsidRPr="00424DCB">
        <w:rPr>
          <w:u w:val="single"/>
        </w:rPr>
        <w:t>(</w:t>
      </w:r>
      <w:r w:rsidR="00893950" w:rsidRPr="00424DCB">
        <w:rPr>
          <w:u w:val="single"/>
        </w:rPr>
        <w:t>vii</w:t>
      </w:r>
      <w:r w:rsidRPr="00424DCB">
        <w:rPr>
          <w:u w:val="single"/>
        </w:rPr>
        <w:t xml:space="preserve">)  </w:t>
      </w:r>
      <w:r w:rsidR="007828A5" w:rsidRPr="00424DCB">
        <w:rPr>
          <w:u w:val="single"/>
        </w:rPr>
        <w:t>W</w:t>
      </w:r>
      <w:r w:rsidRPr="00424DCB">
        <w:rPr>
          <w:u w:val="single"/>
        </w:rPr>
        <w:t>aste derived from a wastewater treatment facility.</w:t>
      </w:r>
    </w:p>
    <w:p w14:paraId="24169983" w14:textId="1AF9501C" w:rsidR="000112F9" w:rsidRPr="001F178D" w:rsidRDefault="007828A5" w:rsidP="00424DCB">
      <w:pPr>
        <w:pStyle w:val="SectionBody"/>
      </w:pPr>
      <w:r w:rsidRPr="00424DCB">
        <w:rPr>
          <w:u w:val="single"/>
        </w:rPr>
        <w:t>"</w:t>
      </w:r>
      <w:r w:rsidR="000112F9" w:rsidRPr="00424DCB">
        <w:rPr>
          <w:u w:val="single"/>
        </w:rPr>
        <w:t>Renewable chemical</w:t>
      </w:r>
      <w:r w:rsidRPr="00424DCB">
        <w:rPr>
          <w:u w:val="single"/>
        </w:rPr>
        <w:t>"</w:t>
      </w:r>
      <w:r w:rsidR="000112F9" w:rsidRPr="00424DCB">
        <w:rPr>
          <w:u w:val="single"/>
        </w:rPr>
        <w:t xml:space="preserve"> means a monomer, polymer, plastic, formulated product, or chemical substance produced from renewable biomass feedstocks or certified under a third-party certification system for mass balance attribution identified by the director under </w:t>
      </w:r>
      <w:r w:rsidR="00424DCB">
        <w:rPr>
          <w:rFonts w:eastAsia="Times New Roman" w:cs="Arial"/>
          <w:u w:val="single"/>
        </w:rPr>
        <w:t xml:space="preserve">§22-15-5(i) </w:t>
      </w:r>
      <w:r w:rsidR="000112F9" w:rsidRPr="00424DCB">
        <w:rPr>
          <w:u w:val="single"/>
        </w:rPr>
        <w:t xml:space="preserve">of this </w:t>
      </w:r>
      <w:r w:rsidR="00424DCB">
        <w:rPr>
          <w:u w:val="single"/>
        </w:rPr>
        <w:t>cod</w:t>
      </w:r>
      <w:r w:rsidR="000112F9" w:rsidRPr="00424DCB">
        <w:rPr>
          <w:u w:val="single"/>
        </w:rPr>
        <w:t>e.</w:t>
      </w:r>
    </w:p>
    <w:p w14:paraId="6AAA88EA"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"Sewage sludge"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w:t>
      </w:r>
    </w:p>
    <w:p w14:paraId="2B536A00" w14:textId="02764313"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"Sewage sludge processing facility" is a solid waste facility that processes sewage sludge for: (</w:t>
      </w:r>
      <w:r w:rsidR="00893950">
        <w:rPr>
          <w:rFonts w:eastAsia="Times New Roman" w:cs="Arial"/>
          <w:color w:val="1A1A1A"/>
        </w:rPr>
        <w:t>1</w:t>
      </w:r>
      <w:r w:rsidRPr="001F178D">
        <w:rPr>
          <w:rFonts w:eastAsia="Times New Roman" w:cs="Arial"/>
          <w:color w:val="1A1A1A"/>
        </w:rPr>
        <w:t>) Land application; (</w:t>
      </w:r>
      <w:r w:rsidR="00893950">
        <w:rPr>
          <w:rFonts w:eastAsia="Times New Roman" w:cs="Arial"/>
          <w:color w:val="1A1A1A"/>
        </w:rPr>
        <w:t>2</w:t>
      </w:r>
      <w:r w:rsidRPr="001F178D">
        <w:rPr>
          <w:rFonts w:eastAsia="Times New Roman" w:cs="Arial"/>
          <w:color w:val="1A1A1A"/>
        </w:rPr>
        <w:t>) incineration; or (</w:t>
      </w:r>
      <w:r w:rsidR="00893950">
        <w:rPr>
          <w:rFonts w:eastAsia="Times New Roman" w:cs="Arial"/>
          <w:color w:val="1A1A1A"/>
        </w:rPr>
        <w:t>3</w:t>
      </w:r>
      <w:r w:rsidRPr="001F178D">
        <w:rPr>
          <w:rFonts w:eastAsia="Times New Roman" w:cs="Arial"/>
          <w:color w:val="1A1A1A"/>
        </w:rPr>
        <w:t>) disposal at an approved landfill. Such processes include, but are not limited to, composting, lime stabilization, thermophilic, microbial, and anaerobic digestion.</w:t>
      </w:r>
    </w:p>
    <w:p w14:paraId="3A16588B"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"Secretary" means the Secretary of the Department of Environmental Protection or such other person to whom the secretary has delegated authority or duties pursuant to §22-1-1 </w:t>
      </w:r>
      <w:r w:rsidRPr="001F178D">
        <w:rPr>
          <w:rFonts w:eastAsia="Times New Roman" w:cs="Arial"/>
          <w:i/>
          <w:iCs/>
          <w:color w:val="1A1A1A"/>
          <w:bdr w:val="none" w:sz="0" w:space="0" w:color="auto" w:frame="1"/>
        </w:rPr>
        <w:t>et seq</w:t>
      </w:r>
      <w:r w:rsidRPr="001F178D">
        <w:rPr>
          <w:rFonts w:eastAsia="Times New Roman" w:cs="Arial"/>
          <w:color w:val="1A1A1A"/>
        </w:rPr>
        <w:t>. of this code.</w:t>
      </w:r>
    </w:p>
    <w:p w14:paraId="064F9E7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"Sludge" means any solid, semisolid, residue, or precipitate, separated from or created by a municipal, commercial, or industrial waste treatment plant, water supply treatment plant, air pollution control facility, or any other such waste having similar origin.</w:t>
      </w:r>
    </w:p>
    <w:p w14:paraId="377F307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"Solid waste" means any garbage, paper, litter, refuse, cans, bottles, waste processed for the express purpose of incineration; sludge from a waste treatment plant; water supply treatment </w:t>
      </w:r>
      <w:r w:rsidRPr="001F178D">
        <w:rPr>
          <w:rFonts w:eastAsia="Times New Roman" w:cs="Arial"/>
          <w:color w:val="1A1A1A"/>
        </w:rPr>
        <w:lastRenderedPageBreak/>
        <w:t>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Pr="001F178D">
        <w:rPr>
          <w:rFonts w:eastAsia="Times New Roman" w:cs="Arial"/>
          <w:i/>
          <w:iCs/>
          <w:color w:val="1A1A1A"/>
          <w:bdr w:val="none" w:sz="0" w:space="0" w:color="auto" w:frame="1"/>
        </w:rPr>
        <w:t>et seq</w:t>
      </w:r>
      <w:r w:rsidRPr="001F178D">
        <w:rPr>
          <w:rFonts w:eastAsia="Times New Roman" w:cs="Arial"/>
          <w:color w:val="1A1A1A"/>
        </w:rPr>
        <w:t>.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Pr="001F178D">
        <w:rPr>
          <w:rFonts w:eastAsia="Times New Roman" w:cs="Arial"/>
          <w:i/>
          <w:iCs/>
          <w:color w:val="1A1A1A"/>
          <w:bdr w:val="none" w:sz="0" w:space="0" w:color="auto" w:frame="1"/>
        </w:rPr>
        <w:t>et seq</w:t>
      </w:r>
      <w:r w:rsidRPr="001F178D">
        <w:rPr>
          <w:rFonts w:eastAsia="Times New Roman" w:cs="Arial"/>
          <w:color w:val="1A1A1A"/>
        </w:rPr>
        <w:t>.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22, chapter 22A, or chapter 22B of this code, so long as placement or disposal is in conformance with a permit issued pursuant to those chapters, or post-use polymers and recovered feedstocks converted at an advanced recycling facility or held at the facility prior to conversion.</w:t>
      </w:r>
    </w:p>
    <w:p w14:paraId="257435E1"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disposal" means the practice of disposing of solid waste including placing, depositing, dumping, throwing, or causing any solid waste to be placed, deposited, dumped, or thrown.</w:t>
      </w:r>
    </w:p>
    <w:p w14:paraId="7643C5FD"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disposal shed" means the geographical area which the solid waste management board designates and files in the state register pursuant to §16-26-8 of this code.</w:t>
      </w:r>
    </w:p>
    <w:p w14:paraId="210F5F2B"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"Solid waste facility"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The facility shall be deemed to be situated, for purposes of this article, in the county where the majority of the spatial area of the facility is </w:t>
      </w:r>
      <w:r w:rsidRPr="001F178D">
        <w:rPr>
          <w:rFonts w:eastAsia="Times New Roman" w:cs="Arial"/>
          <w:color w:val="1A1A1A"/>
        </w:rPr>
        <w:lastRenderedPageBreak/>
        <w:t>located: </w:t>
      </w:r>
      <w:r w:rsidRPr="001F178D">
        <w:rPr>
          <w:rFonts w:eastAsia="Times New Roman" w:cs="Arial"/>
          <w:i/>
          <w:iCs/>
          <w:color w:val="1A1A1A"/>
          <w:bdr w:val="none" w:sz="0" w:space="0" w:color="auto" w:frame="1"/>
        </w:rPr>
        <w:t>Provided</w:t>
      </w:r>
      <w:r w:rsidRPr="001F178D">
        <w:rPr>
          <w:rFonts w:eastAsia="Times New Roman" w:cs="Arial"/>
          <w:color w:val="1A1A1A"/>
        </w:rPr>
        <w:t>, That a salvage yard, licensed and regulated pursuant to the terms of §17-23-1 </w:t>
      </w:r>
      <w:r w:rsidRPr="001F178D">
        <w:rPr>
          <w:rFonts w:eastAsia="Times New Roman" w:cs="Arial"/>
          <w:i/>
          <w:iCs/>
          <w:color w:val="1A1A1A"/>
          <w:bdr w:val="none" w:sz="0" w:space="0" w:color="auto" w:frame="1"/>
        </w:rPr>
        <w:t>et seq</w:t>
      </w:r>
      <w:r w:rsidRPr="001F178D">
        <w:rPr>
          <w:rFonts w:eastAsia="Times New Roman" w:cs="Arial"/>
          <w:color w:val="1A1A1A"/>
        </w:rPr>
        <w:t>. of this code, is not a solid waste facility and an advanced recycling facility is not a solid waste facility.</w:t>
      </w:r>
    </w:p>
    <w:p w14:paraId="65C2A998"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facility operator" means any person or persons possessing or exercising operational, managerial, or financial control over a commercial solid waste facility, whether or not the person holds a certificate of convenience and necessity or a permit for the facility.</w:t>
      </w:r>
    </w:p>
    <w:p w14:paraId="77F1162A"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"Solvolysis"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aminolysis, ammonoloysis, methanolysis, and glycolysis.</w:t>
      </w:r>
    </w:p>
    <w:p w14:paraId="203CA1DA" w14:textId="77777777" w:rsidR="00893950" w:rsidRDefault="000112F9" w:rsidP="00F4507C">
      <w:pPr>
        <w:pStyle w:val="SectionBody"/>
        <w:rPr>
          <w:rFonts w:eastAsia="Times New Roman" w:cs="Arial"/>
          <w:color w:val="1A1A1A"/>
        </w:rPr>
        <w:sectPr w:rsidR="00893950" w:rsidSect="007828A5">
          <w:type w:val="continuous"/>
          <w:pgSz w:w="12240" w:h="15840" w:code="1"/>
          <w:pgMar w:top="1440" w:right="1440" w:bottom="1440" w:left="1440" w:header="720" w:footer="720" w:gutter="0"/>
          <w:lnNumType w:countBy="1" w:restart="newSection"/>
          <w:cols w:space="720"/>
          <w:titlePg/>
          <w:docGrid w:linePitch="360"/>
        </w:sectPr>
      </w:pPr>
      <w:r w:rsidRPr="001F178D">
        <w:rPr>
          <w:rFonts w:eastAsia="Times New Roman" w:cs="Arial"/>
          <w:color w:val="1A1A1A"/>
        </w:rPr>
        <w:t>"Source-separated materials" means materials separated from general solid waste at the point of origin for the purpose of reuse and recycling but does not mean sewage sludge</w:t>
      </w:r>
      <w:r>
        <w:rPr>
          <w:rFonts w:eastAsia="Times New Roman" w:cs="Arial"/>
          <w:color w:val="1A1A1A"/>
        </w:rPr>
        <w:t>.</w:t>
      </w:r>
    </w:p>
    <w:p w14:paraId="415B4A27" w14:textId="77777777" w:rsidR="00E264CD" w:rsidRDefault="000112F9" w:rsidP="00F4507C">
      <w:pPr>
        <w:shd w:val="clear" w:color="auto" w:fill="FFFFFF"/>
        <w:jc w:val="both"/>
        <w:textAlignment w:val="baseline"/>
        <w:outlineLvl w:val="3"/>
        <w:rPr>
          <w:rFonts w:eastAsia="Times New Roman" w:cs="Arial"/>
          <w:b/>
          <w:bCs/>
          <w:color w:val="1A1A1A"/>
        </w:rPr>
        <w:sectPr w:rsidR="00E264CD" w:rsidSect="007828A5">
          <w:type w:val="continuous"/>
          <w:pgSz w:w="12240" w:h="15840" w:code="1"/>
          <w:pgMar w:top="1440" w:right="1440" w:bottom="1440" w:left="1440" w:header="720" w:footer="720" w:gutter="0"/>
          <w:cols w:space="720"/>
          <w:titlePg/>
          <w:docGrid w:linePitch="360"/>
        </w:sectPr>
      </w:pPr>
      <w:r w:rsidRPr="001F178D">
        <w:rPr>
          <w:rFonts w:eastAsia="Times New Roman" w:cs="Arial"/>
          <w:b/>
          <w:bCs/>
          <w:color w:val="1A1A1A"/>
        </w:rPr>
        <w:t>§22-15-5. Powers and duties; rules and rulemaking.</w:t>
      </w:r>
    </w:p>
    <w:p w14:paraId="0C609767"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In addition to all other powers, duties, responsibilities and authority granted and assigned to the director in this code and elsewhere described by law, the director is empowered as follows:</w:t>
      </w:r>
    </w:p>
    <w:p w14:paraId="709CFDAB"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(a) The director shall promulgate rules in compliance with the West Virginia administrative procedures act to carry out the provisions of this article including modifying any existing rules and establishing permit application fees up to an amount sufficient to defray the costs of permit review. In promulgating rules the director shall consider and establish requirements based on the quantity of solid waste to be handled, including different requirements for solid waste facilities or approved solid waste facilities which handle more than one hundred tons of solid waste per day, the environmental impact of solid waste disposal, the nature, source or characteristics of the solid waste, potential for contamination of ground, surface and potable waters, requirements for public roadway standards and design for access to the facilities with approval by the commissioner of </w:t>
      </w:r>
      <w:r w:rsidRPr="001F178D">
        <w:rPr>
          <w:rFonts w:eastAsia="Times New Roman" w:cs="Arial"/>
          <w:color w:val="1A1A1A"/>
        </w:rPr>
        <w:lastRenderedPageBreak/>
        <w:t>the Division of Highways, the financial capability of the applicant, soil and geological considerations, environmental and other natural resource considerations.</w:t>
      </w:r>
    </w:p>
    <w:p w14:paraId="51BC6C40"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(b) The director, after public notice and opportunity for public hearing near the affected community, may issue a permit with reasonable terms and conditions for installation, establishment, modification, operation or closure of a solid waste facility: Provided, That the director may deny the issuance of a permit on the basis of information in the application or from other sources including public comment, if the solid waste facility is likely to cause adverse impacts on the environment. The director may also prohibit the installation or establishment of specific types and sizes of solid waste facilities in a specified geographical area of the state based on the above-cited factor and may delete such geographical area from consideration for that type and size solid waste facility.</w:t>
      </w:r>
    </w:p>
    <w:p w14:paraId="4491B91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 The director may refuse to grant any permit if he or she has reasonable cause to believe, as indicated by documented evidence, that the applicant, or any officer, director or manager, thereof, or person owning a five percent or more interest, beneficial or otherwise, or other person conducting or managing the affairs of the applicant or of the proposed licensed premises, in whole or in part:</w:t>
      </w:r>
    </w:p>
    <w:p w14:paraId="25760856"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(1) Has demonstrated, either by his or her police record or by his or her record as a permittee under articles eleven through nineteen of this chapter or chapter twenty of this code, a lack of respect for law and order, generally, or for the laws and rules governing the disposal of solid wastes;</w:t>
      </w:r>
    </w:p>
    <w:p w14:paraId="3C2A9D70"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(2) Has misrepresented a material fact in applying to the director for a permit;</w:t>
      </w:r>
    </w:p>
    <w:p w14:paraId="49E6B57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(3) Has been convicted of a felony or other crime involving moral turpitude;</w:t>
      </w:r>
    </w:p>
    <w:p w14:paraId="32CD7A8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(4) Has exhibited a pattern of violating environmental laws in any state or the United States or combination thereof; or</w:t>
      </w:r>
    </w:p>
    <w:p w14:paraId="0FE1E855"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(5) Has had any permit revoked under the environmental laws of any state or the United States.</w:t>
      </w:r>
    </w:p>
    <w:p w14:paraId="689AB83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(d) The director or any authorized representative, employee or agent of the division may, at reasonable times, enter onto any approved solid waste facility, open dump or property where solid waste is present for the purpose of making an inspection or investigation of solid waste disposal.</w:t>
      </w:r>
    </w:p>
    <w:p w14:paraId="12998CF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(e) The director or any authorized representative, employee or agent of the division may, at reasonable times, enter any approved solid waste facility, open dump or property where solid waste is present and take samples of the waste, soils, air or water or may, upon issuance of an order, require any person to take and analyze samples of such waste, soil, air or water.</w:t>
      </w:r>
    </w:p>
    <w:p w14:paraId="27C2A78B"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(f) The director may also perform or require a person, by order, to perform any and all acts necessary to carry out the provisions of this article or the rules promulgated thereunder.</w:t>
      </w:r>
    </w:p>
    <w:p w14:paraId="71A24CF8"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(g) The director or his or her authorized representative, employee or agent shall make periodic inspections at every approved solid waste facility to effectively implement and enforce the requirements of this article or its rules and may, in coordination with the commissioner of the Division of Highways, conduct at weigh stations or any other adequate site or facility inspections of solid waste in transit.</w:t>
      </w:r>
    </w:p>
    <w:p w14:paraId="7A6FBF40" w14:textId="77777777" w:rsidR="000112F9"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(h) The director shall require and set the amount of performance bonds for persons engaged in the practice of solid waste disposal in this state, pursuant to section twelve of this article.</w:t>
      </w:r>
    </w:p>
    <w:p w14:paraId="3D0E6540" w14:textId="56031A96" w:rsidR="000112F9" w:rsidRPr="001F178D" w:rsidRDefault="000112F9" w:rsidP="00F4507C">
      <w:pPr>
        <w:shd w:val="clear" w:color="auto" w:fill="FFFFFF"/>
        <w:ind w:firstLine="720"/>
        <w:jc w:val="both"/>
        <w:textAlignment w:val="baseline"/>
        <w:rPr>
          <w:rFonts w:eastAsia="Times New Roman" w:cs="Arial"/>
          <w:color w:val="1A1A1A"/>
          <w:u w:val="single"/>
        </w:rPr>
      </w:pPr>
      <w:r w:rsidRPr="000112F9">
        <w:rPr>
          <w:rFonts w:eastAsia="Times New Roman" w:cs="Arial"/>
          <w:color w:val="1A1A1A"/>
          <w:u w:val="single"/>
        </w:rPr>
        <w:t xml:space="preserve">(i) The director shall identify third-party certification systems for mass balance attribution that may be used for the encouragement of waste reduction programs including those that use recycled material in place of raw or virgin material in manufacturing a new product or certified under a mass balance attribution.  The director shall promulgate rules </w:t>
      </w:r>
      <w:r w:rsidRPr="001F178D">
        <w:rPr>
          <w:rFonts w:eastAsia="Times New Roman" w:cs="Arial"/>
          <w:color w:val="1A1A1A"/>
          <w:u w:val="single"/>
        </w:rPr>
        <w:t xml:space="preserve">in compliance with the West Virginia administrative procedures act to </w:t>
      </w:r>
      <w:r w:rsidRPr="000112F9">
        <w:rPr>
          <w:rFonts w:eastAsia="Times New Roman" w:cs="Arial"/>
          <w:color w:val="1A1A1A"/>
          <w:u w:val="single"/>
        </w:rPr>
        <w:t>implement th</w:t>
      </w:r>
      <w:r w:rsidR="00B638AF">
        <w:rPr>
          <w:rFonts w:eastAsia="Times New Roman" w:cs="Arial"/>
          <w:color w:val="1A1A1A"/>
          <w:u w:val="single"/>
        </w:rPr>
        <w:t>e</w:t>
      </w:r>
      <w:r w:rsidRPr="000112F9">
        <w:rPr>
          <w:rFonts w:eastAsia="Times New Roman" w:cs="Arial"/>
          <w:color w:val="1A1A1A"/>
          <w:u w:val="single"/>
        </w:rPr>
        <w:t>s</w:t>
      </w:r>
      <w:r w:rsidR="00B638AF">
        <w:rPr>
          <w:rFonts w:eastAsia="Times New Roman" w:cs="Arial"/>
          <w:color w:val="1A1A1A"/>
          <w:u w:val="single"/>
        </w:rPr>
        <w:t>e</w:t>
      </w:r>
      <w:r w:rsidRPr="000112F9">
        <w:rPr>
          <w:rFonts w:eastAsia="Times New Roman" w:cs="Arial"/>
          <w:color w:val="1A1A1A"/>
          <w:u w:val="single"/>
        </w:rPr>
        <w:t xml:space="preserve"> mass balance attribution third-party certification system</w:t>
      </w:r>
      <w:r>
        <w:rPr>
          <w:rFonts w:eastAsia="Times New Roman" w:cs="Arial"/>
          <w:color w:val="1A1A1A"/>
          <w:u w:val="single"/>
        </w:rPr>
        <w:t>s</w:t>
      </w:r>
      <w:r w:rsidRPr="000112F9">
        <w:rPr>
          <w:rFonts w:eastAsia="Times New Roman" w:cs="Arial"/>
          <w:color w:val="1A1A1A"/>
          <w:u w:val="single"/>
        </w:rPr>
        <w:t xml:space="preserve">. </w:t>
      </w:r>
    </w:p>
    <w:p w14:paraId="2C08EF84" w14:textId="3800AE41"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strike/>
          <w:color w:val="1A1A1A"/>
        </w:rPr>
        <w:t>(i)</w:t>
      </w:r>
      <w:r w:rsidRPr="001F178D">
        <w:rPr>
          <w:rFonts w:eastAsia="Times New Roman" w:cs="Arial"/>
          <w:color w:val="1A1A1A"/>
        </w:rPr>
        <w:t xml:space="preserve"> </w:t>
      </w:r>
      <w:r w:rsidRPr="003D06DB">
        <w:rPr>
          <w:rFonts w:eastAsia="Times New Roman" w:cs="Arial"/>
          <w:color w:val="1A1A1A"/>
          <w:u w:val="single"/>
        </w:rPr>
        <w:t>(j)</w:t>
      </w:r>
      <w:r>
        <w:rPr>
          <w:rFonts w:eastAsia="Times New Roman" w:cs="Arial"/>
          <w:color w:val="1A1A1A"/>
        </w:rPr>
        <w:t xml:space="preserve"> </w:t>
      </w:r>
      <w:r w:rsidRPr="001F178D">
        <w:rPr>
          <w:rFonts w:eastAsia="Times New Roman" w:cs="Arial"/>
          <w:color w:val="1A1A1A"/>
        </w:rPr>
        <w:t xml:space="preserve">The director shall require: (1) That persons disposing of solid waste at commercial solid waste facilities within the state file with the operator of the commercial solid waste facility </w:t>
      </w:r>
      <w:r w:rsidRPr="001F178D">
        <w:rPr>
          <w:rFonts w:eastAsia="Times New Roman" w:cs="Arial"/>
          <w:color w:val="1A1A1A"/>
        </w:rPr>
        <w:lastRenderedPageBreak/>
        <w:t>records concerning the type, amount and origin of solid waste disposed of by them; and (2) that operators of commercial solid waste facilities within the state maintain records and file them with the director concerning the type, amount and origin of solid waste accepted by them.</w:t>
      </w:r>
    </w:p>
    <w:p w14:paraId="6DD958C4" w14:textId="496FBC52"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strike/>
          <w:color w:val="1A1A1A"/>
        </w:rPr>
        <w:t>(j)</w:t>
      </w:r>
      <w:r w:rsidRPr="001F178D">
        <w:rPr>
          <w:rFonts w:eastAsia="Times New Roman" w:cs="Arial"/>
          <w:color w:val="1A1A1A"/>
        </w:rPr>
        <w:t xml:space="preserve"> </w:t>
      </w:r>
      <w:r w:rsidRPr="003D06DB">
        <w:rPr>
          <w:rFonts w:eastAsia="Times New Roman" w:cs="Arial"/>
          <w:color w:val="1A1A1A"/>
          <w:u w:val="single"/>
        </w:rPr>
        <w:t>(k)</w:t>
      </w:r>
      <w:r>
        <w:rPr>
          <w:rFonts w:eastAsia="Times New Roman" w:cs="Arial"/>
          <w:color w:val="1A1A1A"/>
        </w:rPr>
        <w:t xml:space="preserve"> </w:t>
      </w:r>
      <w:r w:rsidRPr="001F178D">
        <w:rPr>
          <w:rFonts w:eastAsia="Times New Roman" w:cs="Arial"/>
          <w:color w:val="1A1A1A"/>
        </w:rPr>
        <w:t>Identification of interests. -- The director shall require an applicant for a solid waste facility permit to provide the following information:</w:t>
      </w:r>
    </w:p>
    <w:p w14:paraId="462F51C9"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(1) The names, addresses and telephone numbers of:</w:t>
      </w:r>
    </w:p>
    <w:p w14:paraId="20616C28"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(A) The permit applicant;</w:t>
      </w:r>
    </w:p>
    <w:p w14:paraId="547EEFBB"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(B) Any other person conducting or managing the affairs of the applicant or of the proposed permitted premises, including any contractor for gas or energy recovery from the proposed operation, if the contractor is a person other than the applicant; and</w:t>
      </w:r>
    </w:p>
    <w:p w14:paraId="24BFB16D"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(C) Parties related to the applicant by blood, marriage or business association, including the relationship to the applicant;</w:t>
      </w:r>
    </w:p>
    <w:p w14:paraId="690669ED"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(2) The names and addresses of the owners of record of surface and subsurface areas within, and contiguous to, the proposed permit area;</w:t>
      </w:r>
    </w:p>
    <w:p w14:paraId="361AA64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(3) The names and addresses of the holders of record to a leasehold interest in surface or subsurface areas within, and contiguous to, the proposed permit area;</w:t>
      </w:r>
    </w:p>
    <w:p w14:paraId="376AC5D2"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(4) A statement of whether the applicant is an individual, corporation, partnership, limited partnership, government agency, proprietorship, municipality, syndicate, joint venture or other entity. For applicants other than sole proprietorships, the application shall contain the following information, if applicable:</w:t>
      </w:r>
    </w:p>
    <w:p w14:paraId="1633C7B5"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(A) Names and addresses of every officer, general and limited partner, director and other persons performing a function similar to a director of the applicant;</w:t>
      </w:r>
    </w:p>
    <w:p w14:paraId="5B8129F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(B) For corporations, the principal shareholders;</w:t>
      </w:r>
    </w:p>
    <w:p w14:paraId="0534DAC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(C) For corporations, the names, principal places of businesses and internal revenue service tax identification numbers of United States parent corporations of the applicant, including </w:t>
      </w:r>
      <w:r w:rsidRPr="001F178D">
        <w:rPr>
          <w:rFonts w:eastAsia="Times New Roman" w:cs="Arial"/>
          <w:color w:val="1A1A1A"/>
        </w:rPr>
        <w:lastRenderedPageBreak/>
        <w:t>ultimate parent corporations and United States subsidiary corporations of the applicant and the applicant's parent corporations; and</w:t>
      </w:r>
    </w:p>
    <w:p w14:paraId="57BAC908"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(D) Names and addresses of other persons or entities having or exercising control over any aspect of the proposed facility that is regulated by the division, including, but not limited to, associates and agents;</w:t>
      </w:r>
    </w:p>
    <w:p w14:paraId="33BF1A96"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(5) If the applicant or an officer, principal shareholder, general or limited partner or other related party to the applicant, has a beneficial interest in, or otherwise manages or controls another person or municipality engaged in the business of solid waste collection, transportation, storage, processing, treatment or disposal, the application shall contain the following information:</w:t>
      </w:r>
    </w:p>
    <w:p w14:paraId="456BCECC"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(A) The name, address and tax identification number or employer identification number of the corporation or other person or municipality; and</w:t>
      </w:r>
    </w:p>
    <w:p w14:paraId="53E94DF0"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(B) The nature of the relationship or participation with the corporation or other person or municipality;</w:t>
      </w:r>
    </w:p>
    <w:p w14:paraId="385FC442"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(6) An application shall list permits or licenses, issued by the division or other environmental regulatory agency to each person or municipality identified in paragraph (1) of this subdivision and to other related parties to the applicant, that are currently in effect or have been in effect in at least part of the previous ten years. This list shall include the type of permit or license, number, location, issuance date and, when applicable, the expiration date;</w:t>
      </w:r>
    </w:p>
    <w:p w14:paraId="4CF8EA2C"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(7) An application shall identify the solid waste facilities in the state which the applicant or a person or municipality identified in paragraph (1) of this subdivision and other related parties to the applicant currently owns or operates, or owned or operated in the previous ten years. For each facility, the applicant shall identify the location, type of operation and state or federal permits under which they operate or have operated. Facilities which are no longer permitted or which were never under permit shall also be listed.</w:t>
      </w:r>
    </w:p>
    <w:p w14:paraId="043C7DCB" w14:textId="378EA41B"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strike/>
          <w:color w:val="1A1A1A"/>
        </w:rPr>
        <w:t>(k)</w:t>
      </w:r>
      <w:r w:rsidRPr="001F178D">
        <w:rPr>
          <w:rFonts w:eastAsia="Times New Roman" w:cs="Arial"/>
          <w:color w:val="1A1A1A"/>
        </w:rPr>
        <w:t xml:space="preserve"> </w:t>
      </w:r>
      <w:r w:rsidRPr="003D06DB">
        <w:rPr>
          <w:rFonts w:eastAsia="Times New Roman" w:cs="Arial"/>
          <w:color w:val="1A1A1A"/>
          <w:u w:val="single"/>
        </w:rPr>
        <w:t>(l)</w:t>
      </w:r>
      <w:r>
        <w:rPr>
          <w:rFonts w:eastAsia="Times New Roman" w:cs="Arial"/>
          <w:color w:val="1A1A1A"/>
        </w:rPr>
        <w:t xml:space="preserve"> </w:t>
      </w:r>
      <w:r w:rsidRPr="001F178D">
        <w:rPr>
          <w:rFonts w:eastAsia="Times New Roman" w:cs="Arial"/>
          <w:color w:val="1A1A1A"/>
        </w:rPr>
        <w:t>Compliance information. -- An application shall contain the following information for the ten-year period prior to the date on which the application is filed:</w:t>
      </w:r>
    </w:p>
    <w:p w14:paraId="1FB28620"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(1) A description of notices of violation, including the date, location, nature and disposition of the violation, that were sent by the division to the applicant or a related party, concerning any environmental law, rule, or order of the division, or a condition of a permit or license. In lieu of a description, the applicant may provide a copy of notices of violation;</w:t>
      </w:r>
    </w:p>
    <w:p w14:paraId="1ED04801"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(2) A description of administrative orders, civil penalty assessments and bond forfeiture actions by the division, and civil penalty actions adjudicated by the state, against the applicant or a related party concerning any environmental law, rule, or order of the division, or a condition of a permit or license. The description shall include the date, location, nature and disposition of the actions. In lieu of a description, the applicant may provide a copy of the orders, assessments and actions;</w:t>
      </w:r>
    </w:p>
    <w:p w14:paraId="376701B1"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(3) A description of a summary, misdemeanor or felony conviction, a plea of guilty or plea of no contest that has been obtained in this state against the applicant or a related party under any environmental law or rule concerning the storage, collection, treatment, transportation, processing or disposal of solid waste. The description shall include the date, location, nature and disposition of the actions;</w:t>
      </w:r>
    </w:p>
    <w:p w14:paraId="05B8A70A"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(4) A description of a court proceeding concerning any environmental law or rule that was not described under paragraph (3) of this subdivision in which the applicant or a related party has been party. The description shall include the date, location, nature and disposition of the proceedings;</w:t>
      </w:r>
    </w:p>
    <w:p w14:paraId="17ECE5E7"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(5) A description of a consent order, consent adjudication, consent decree or settlement agreement involving the applicant or a related party concerning any environmental law or rule in which the division, other governmental agencies, the United States environmental protection agency, or a county health department was a party. The description shall include the date, location, nature and disposition of the action. In lieu of a description, the applicant may provide a copy of the order, adjudication, a decree or agreement;</w:t>
      </w:r>
    </w:p>
    <w:p w14:paraId="763C9C64"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lastRenderedPageBreak/>
        <w:t>(6) For facilities and activities identified under paragraph (1) of this subdivision, a statement of whether the facility or activity was the subject of an administrative order, consent agreement, consent adjudication, consent order, settlement agreement, court order, civil penalty, bond forfeiture proceeding, criminal conviction, guilty or no contest plea to a criminal charge or permit or license suspension or revocation under the act or the environmental protection acts. If the facilities or activities were subject to these actions, the applicant shall state the date, location, nature and disposition of the violation. In lieu of a description, the applicant may provide a copy of the appropriate document. The application shall also state whether the division has denied a permit application filed by the applicant or a related party, based on compliance status;</w:t>
      </w:r>
    </w:p>
    <w:p w14:paraId="0E48A17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(7) When the applicant is a corporation, a list of the principal shareholders that have also been principal shareholders of other corporations which have committed violations of any environmental law or rule. The list shall include the date, location, nature and disposition of the violation, and shall explain the relationship between the principal shareholder and both the applicant and the other corporation;</w:t>
      </w:r>
    </w:p>
    <w:p w14:paraId="13680750"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(8) A description of a misdemeanor or felony conviction, a plea of guilty and a plea of no contest, by the applicant or a related party for violations outside of this state of any environmental protection laws or regulations. The description shall include the date of the convictions or pleas, and the date, location and nature of the offense;</w:t>
      </w:r>
    </w:p>
    <w:p w14:paraId="18ED45CE" w14:textId="77777777"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color w:val="1A1A1A"/>
        </w:rPr>
        <w:t>(9) A description of final administrative orders, court orders, court decrees, consent decrees or adjudications, consent orders, final civil penalty adjudications, final bond forfeiture actions or settlement agreements involving the applicant or a related party for violations outside of this state of any environmental protection laws or regulations. The description shall include the date of the action and the location and nature of the underlying violation. In lieu of a description, the applicant may provide a copy of the appropriate document.</w:t>
      </w:r>
    </w:p>
    <w:p w14:paraId="619BBD16" w14:textId="22779A7F" w:rsidR="000112F9" w:rsidRPr="001F178D" w:rsidRDefault="000112F9" w:rsidP="00F4507C">
      <w:pPr>
        <w:shd w:val="clear" w:color="auto" w:fill="FFFFFF"/>
        <w:ind w:firstLine="720"/>
        <w:jc w:val="both"/>
        <w:textAlignment w:val="baseline"/>
        <w:rPr>
          <w:rFonts w:eastAsia="Times New Roman" w:cs="Arial"/>
          <w:color w:val="1A1A1A"/>
        </w:rPr>
      </w:pPr>
      <w:r w:rsidRPr="001F178D">
        <w:rPr>
          <w:rFonts w:eastAsia="Times New Roman" w:cs="Arial"/>
          <w:strike/>
          <w:color w:val="1A1A1A"/>
        </w:rPr>
        <w:t>(l)</w:t>
      </w:r>
      <w:r>
        <w:rPr>
          <w:rFonts w:eastAsia="Times New Roman" w:cs="Arial"/>
          <w:color w:val="1A1A1A"/>
        </w:rPr>
        <w:t xml:space="preserve"> </w:t>
      </w:r>
      <w:r w:rsidRPr="003D06DB">
        <w:rPr>
          <w:rFonts w:eastAsia="Times New Roman" w:cs="Arial"/>
          <w:color w:val="1A1A1A"/>
          <w:u w:val="single"/>
        </w:rPr>
        <w:t>(m)</w:t>
      </w:r>
      <w:r w:rsidRPr="001F178D">
        <w:rPr>
          <w:rFonts w:eastAsia="Times New Roman" w:cs="Arial"/>
          <w:color w:val="1A1A1A"/>
        </w:rPr>
        <w:t xml:space="preserve"> All of the information provided by the applicant pursuant to this section is not confidential and may be disclosed pursuant to the provisions of chapter twenty-nine-b of this code.</w:t>
      </w:r>
    </w:p>
    <w:p w14:paraId="70BF01AA" w14:textId="4EB75A24" w:rsidR="006865E9" w:rsidRDefault="00CF1DCA" w:rsidP="00CC1F3B">
      <w:pPr>
        <w:pStyle w:val="Note"/>
      </w:pPr>
      <w:r>
        <w:lastRenderedPageBreak/>
        <w:t>NOTE: The</w:t>
      </w:r>
      <w:r w:rsidR="006865E9">
        <w:t xml:space="preserve"> purpose of this bill is to </w:t>
      </w:r>
      <w:r w:rsidR="003D06DB">
        <w:t>facilitate the implementation of the certification of mass balance attribution by third party certifie</w:t>
      </w:r>
      <w:r w:rsidR="000963A0">
        <w:t>d</w:t>
      </w:r>
      <w:r w:rsidR="003D06DB">
        <w:t xml:space="preserve"> to promote waste reduction practices by facilitating the use of recycled material in the feedstock for new products.</w:t>
      </w:r>
    </w:p>
    <w:p w14:paraId="6AAFDAC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828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545D" w14:textId="77777777" w:rsidR="000112F9" w:rsidRPr="00B844FE" w:rsidRDefault="000112F9" w:rsidP="00B844FE">
      <w:r>
        <w:separator/>
      </w:r>
    </w:p>
  </w:endnote>
  <w:endnote w:type="continuationSeparator" w:id="0">
    <w:p w14:paraId="6AF42C7B" w14:textId="77777777" w:rsidR="000112F9" w:rsidRPr="00B844FE" w:rsidRDefault="000112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94EA5C" w14:textId="77777777" w:rsidR="00C07414" w:rsidRPr="00B844FE" w:rsidRDefault="00C07414" w:rsidP="00450966">
        <w:r w:rsidRPr="00B844FE">
          <w:fldChar w:fldCharType="begin"/>
        </w:r>
        <w:r w:rsidRPr="00B844FE">
          <w:instrText xml:space="preserve"> PAGE   \* MERGEFORMAT </w:instrText>
        </w:r>
        <w:r w:rsidRPr="00B844FE">
          <w:fldChar w:fldCharType="separate"/>
        </w:r>
        <w:r>
          <w:t>0</w:t>
        </w:r>
        <w:r w:rsidRPr="00B844FE">
          <w:fldChar w:fldCharType="end"/>
        </w:r>
      </w:p>
    </w:sdtContent>
  </w:sdt>
  <w:bookmarkStart w:id="0" w:name="_iDocIDFieldf6b4f38f-b1d5-4da1-93db-70ae"/>
  <w:p w14:paraId="25EF6FD7" w14:textId="77777777" w:rsidR="00C07414" w:rsidRDefault="00C07414">
    <w:pPr>
      <w:pStyle w:val="DocID"/>
    </w:pPr>
    <w:r>
      <w:fldChar w:fldCharType="begin"/>
    </w:r>
    <w:r>
      <w:instrText xml:space="preserve">  DOCPROPERTY "CUS_DocIDChunk0" </w:instrText>
    </w:r>
    <w:r>
      <w:fldChar w:fldCharType="separate"/>
    </w:r>
    <w:r>
      <w:rPr>
        <w:noProof/>
      </w:rPr>
      <w:t>4933-1638-5910.v1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48917"/>
      <w:docPartObj>
        <w:docPartGallery w:val="Page Numbers (Bottom of Page)"/>
        <w:docPartUnique/>
      </w:docPartObj>
    </w:sdtPr>
    <w:sdtEndPr>
      <w:rPr>
        <w:noProof/>
      </w:rPr>
    </w:sdtEndPr>
    <w:sdtContent>
      <w:p w14:paraId="750F5888" w14:textId="049D041A" w:rsidR="007828A5" w:rsidRDefault="007828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CA31" w14:textId="77777777" w:rsidR="000112F9" w:rsidRPr="00B844FE" w:rsidRDefault="000112F9" w:rsidP="00B844FE">
      <w:r>
        <w:separator/>
      </w:r>
    </w:p>
  </w:footnote>
  <w:footnote w:type="continuationSeparator" w:id="0">
    <w:p w14:paraId="3BC90F80" w14:textId="77777777" w:rsidR="000112F9" w:rsidRPr="00B844FE" w:rsidRDefault="000112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A5EC" w14:textId="77777777" w:rsidR="002A0269" w:rsidRPr="00B844FE" w:rsidRDefault="00791252">
    <w:pPr>
      <w:pStyle w:val="Header"/>
    </w:pPr>
    <w:sdt>
      <w:sdtPr>
        <w:id w:val="-684364211"/>
        <w:placeholder>
          <w:docPart w:val="BBEFDADBE14B4CC99E969E7029E778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EFDADBE14B4CC99E969E7029E778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DE6F" w14:textId="5F1D7AD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828A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28A5">
          <w:rPr>
            <w:sz w:val="22"/>
            <w:szCs w:val="22"/>
          </w:rPr>
          <w:t>2026R2269</w:t>
        </w:r>
      </w:sdtContent>
    </w:sdt>
  </w:p>
  <w:p w14:paraId="018B0A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80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6137148">
    <w:abstractNumId w:val="0"/>
  </w:num>
  <w:num w:numId="2" w16cid:durableId="58847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F9"/>
    <w:rsid w:val="0000526A"/>
    <w:rsid w:val="0000553C"/>
    <w:rsid w:val="000112F9"/>
    <w:rsid w:val="000573A9"/>
    <w:rsid w:val="00085D22"/>
    <w:rsid w:val="00093AB0"/>
    <w:rsid w:val="000963A0"/>
    <w:rsid w:val="000C5C77"/>
    <w:rsid w:val="000E3912"/>
    <w:rsid w:val="0010070F"/>
    <w:rsid w:val="0015112E"/>
    <w:rsid w:val="001552E7"/>
    <w:rsid w:val="001566B4"/>
    <w:rsid w:val="001918FC"/>
    <w:rsid w:val="001A66B7"/>
    <w:rsid w:val="001B2E3C"/>
    <w:rsid w:val="001C279E"/>
    <w:rsid w:val="001D21DD"/>
    <w:rsid w:val="001D459E"/>
    <w:rsid w:val="001E4CCD"/>
    <w:rsid w:val="0022348D"/>
    <w:rsid w:val="0027011C"/>
    <w:rsid w:val="00274200"/>
    <w:rsid w:val="00275740"/>
    <w:rsid w:val="002A0269"/>
    <w:rsid w:val="00303684"/>
    <w:rsid w:val="003143F5"/>
    <w:rsid w:val="00314854"/>
    <w:rsid w:val="00386B4D"/>
    <w:rsid w:val="00394191"/>
    <w:rsid w:val="003C51CD"/>
    <w:rsid w:val="003C6034"/>
    <w:rsid w:val="003D06DB"/>
    <w:rsid w:val="00400B5C"/>
    <w:rsid w:val="00424DCB"/>
    <w:rsid w:val="004368E0"/>
    <w:rsid w:val="004C13DD"/>
    <w:rsid w:val="004D3ABE"/>
    <w:rsid w:val="004E3441"/>
    <w:rsid w:val="004E689A"/>
    <w:rsid w:val="004F499E"/>
    <w:rsid w:val="00500579"/>
    <w:rsid w:val="005A5366"/>
    <w:rsid w:val="005B1EA9"/>
    <w:rsid w:val="006369EB"/>
    <w:rsid w:val="00637E73"/>
    <w:rsid w:val="006865E9"/>
    <w:rsid w:val="00686E9A"/>
    <w:rsid w:val="00691F3E"/>
    <w:rsid w:val="00694BFB"/>
    <w:rsid w:val="006A106B"/>
    <w:rsid w:val="006A65BA"/>
    <w:rsid w:val="006C523D"/>
    <w:rsid w:val="006D4036"/>
    <w:rsid w:val="006F6AF2"/>
    <w:rsid w:val="007828A5"/>
    <w:rsid w:val="00787DAA"/>
    <w:rsid w:val="00791252"/>
    <w:rsid w:val="007A5259"/>
    <w:rsid w:val="007A7081"/>
    <w:rsid w:val="007F1CF5"/>
    <w:rsid w:val="0082034E"/>
    <w:rsid w:val="00834EDE"/>
    <w:rsid w:val="008736AA"/>
    <w:rsid w:val="00893950"/>
    <w:rsid w:val="008D275D"/>
    <w:rsid w:val="00947EF0"/>
    <w:rsid w:val="00980327"/>
    <w:rsid w:val="00986478"/>
    <w:rsid w:val="009B5557"/>
    <w:rsid w:val="009E0C93"/>
    <w:rsid w:val="009F1067"/>
    <w:rsid w:val="00A31E01"/>
    <w:rsid w:val="00A527AD"/>
    <w:rsid w:val="00A718CF"/>
    <w:rsid w:val="00AE48A0"/>
    <w:rsid w:val="00AE61BE"/>
    <w:rsid w:val="00B16F25"/>
    <w:rsid w:val="00B24422"/>
    <w:rsid w:val="00B638AF"/>
    <w:rsid w:val="00B66B81"/>
    <w:rsid w:val="00B71E6F"/>
    <w:rsid w:val="00B7701B"/>
    <w:rsid w:val="00B80C20"/>
    <w:rsid w:val="00B844FE"/>
    <w:rsid w:val="00B86B4F"/>
    <w:rsid w:val="00BA1F84"/>
    <w:rsid w:val="00BC562B"/>
    <w:rsid w:val="00C07414"/>
    <w:rsid w:val="00C2421A"/>
    <w:rsid w:val="00C33014"/>
    <w:rsid w:val="00C33434"/>
    <w:rsid w:val="00C34869"/>
    <w:rsid w:val="00C42EB6"/>
    <w:rsid w:val="00C85096"/>
    <w:rsid w:val="00CB20EF"/>
    <w:rsid w:val="00CB73CA"/>
    <w:rsid w:val="00CC1F3B"/>
    <w:rsid w:val="00CD12CB"/>
    <w:rsid w:val="00CD36CF"/>
    <w:rsid w:val="00CF1DCA"/>
    <w:rsid w:val="00D143AF"/>
    <w:rsid w:val="00D579FC"/>
    <w:rsid w:val="00D70F25"/>
    <w:rsid w:val="00D81C16"/>
    <w:rsid w:val="00DD0F43"/>
    <w:rsid w:val="00DE526B"/>
    <w:rsid w:val="00DF199D"/>
    <w:rsid w:val="00E01542"/>
    <w:rsid w:val="00E264CD"/>
    <w:rsid w:val="00E365F1"/>
    <w:rsid w:val="00E62F48"/>
    <w:rsid w:val="00E818A8"/>
    <w:rsid w:val="00E831B3"/>
    <w:rsid w:val="00E95FBC"/>
    <w:rsid w:val="00EC5E63"/>
    <w:rsid w:val="00EE52F1"/>
    <w:rsid w:val="00EE70CB"/>
    <w:rsid w:val="00F41CA2"/>
    <w:rsid w:val="00F443C0"/>
    <w:rsid w:val="00F4507C"/>
    <w:rsid w:val="00F62EFB"/>
    <w:rsid w:val="00F939A4"/>
    <w:rsid w:val="00FA7B09"/>
    <w:rsid w:val="00FB2FD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F2F6"/>
  <w15:chartTrackingRefBased/>
  <w15:docId w15:val="{C4EA6A46-20D6-486D-A9C1-D6CEFCAC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82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828A5"/>
    <w:pPr>
      <w:spacing w:line="240" w:lineRule="auto"/>
    </w:pPr>
  </w:style>
  <w:style w:type="paragraph" w:customStyle="1" w:styleId="SectionHeadingOld">
    <w:name w:val="Section Heading Old"/>
    <w:next w:val="SectionBodyOld"/>
    <w:link w:val="SectionHeadingOldChar"/>
    <w:rsid w:val="007828A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828A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828A5"/>
    <w:rPr>
      <w:rFonts w:eastAsia="Calibri"/>
      <w:b/>
      <w:color w:val="000000"/>
    </w:rPr>
  </w:style>
  <w:style w:type="paragraph" w:customStyle="1" w:styleId="ChapterHeadingOld">
    <w:name w:val="Chapter Heading Old"/>
    <w:next w:val="ArticleHeadingOld"/>
    <w:link w:val="ChapterHeadingOldChar"/>
    <w:rsid w:val="007828A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828A5"/>
    <w:rPr>
      <w:rFonts w:eastAsia="Calibri"/>
      <w:b/>
      <w:caps/>
      <w:color w:val="000000"/>
      <w:sz w:val="24"/>
    </w:rPr>
  </w:style>
  <w:style w:type="paragraph" w:customStyle="1" w:styleId="BillNumberOld">
    <w:name w:val="Bill Number Old"/>
    <w:next w:val="SponsorsOld"/>
    <w:link w:val="BillNumberOldChar"/>
    <w:autoRedefine/>
    <w:rsid w:val="007828A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828A5"/>
    <w:rPr>
      <w:rFonts w:eastAsia="Calibri"/>
      <w:b/>
      <w:caps/>
      <w:color w:val="000000"/>
      <w:sz w:val="28"/>
    </w:rPr>
  </w:style>
  <w:style w:type="paragraph" w:customStyle="1" w:styleId="SponsorsOld">
    <w:name w:val="Sponsors Old"/>
    <w:next w:val="ReferencesOld"/>
    <w:link w:val="SponsorsOldChar"/>
    <w:autoRedefine/>
    <w:rsid w:val="007828A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828A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828A5"/>
    <w:rPr>
      <w:i/>
      <w:iCs/>
      <w:color w:val="404040" w:themeColor="text1" w:themeTint="BF"/>
    </w:rPr>
  </w:style>
  <w:style w:type="paragraph" w:customStyle="1" w:styleId="NoteOld">
    <w:name w:val="Note Old"/>
    <w:basedOn w:val="NoSpacing"/>
    <w:link w:val="NoteOldChar"/>
    <w:autoRedefine/>
    <w:rsid w:val="007828A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828A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828A5"/>
  </w:style>
  <w:style w:type="character" w:customStyle="1" w:styleId="NoteOldChar">
    <w:name w:val="Note Old Char"/>
    <w:link w:val="NoteOld"/>
    <w:rsid w:val="007828A5"/>
    <w:rPr>
      <w:rFonts w:eastAsia="Calibri"/>
      <w:color w:val="000000"/>
      <w:sz w:val="20"/>
    </w:rPr>
  </w:style>
  <w:style w:type="paragraph" w:customStyle="1" w:styleId="TitleSectionOld">
    <w:name w:val="Title Section Old"/>
    <w:next w:val="EnactingClauseOld"/>
    <w:link w:val="TitleSectionOldChar"/>
    <w:autoRedefine/>
    <w:rsid w:val="007828A5"/>
    <w:pPr>
      <w:pageBreakBefore/>
      <w:ind w:left="720" w:hanging="720"/>
      <w:jc w:val="both"/>
    </w:pPr>
    <w:rPr>
      <w:rFonts w:eastAsia="Calibri"/>
      <w:color w:val="000000"/>
    </w:rPr>
  </w:style>
  <w:style w:type="character" w:customStyle="1" w:styleId="SectionBodyOldChar">
    <w:name w:val="Section Body Old Char"/>
    <w:link w:val="SectionBodyOld"/>
    <w:rsid w:val="007828A5"/>
    <w:rPr>
      <w:rFonts w:eastAsia="Calibri"/>
      <w:color w:val="000000"/>
    </w:rPr>
  </w:style>
  <w:style w:type="paragraph" w:customStyle="1" w:styleId="EnactingSectionOld">
    <w:name w:val="Enacting Section Old"/>
    <w:link w:val="EnactingSectionOldChar"/>
    <w:autoRedefine/>
    <w:rsid w:val="007828A5"/>
    <w:pPr>
      <w:ind w:firstLine="720"/>
      <w:jc w:val="both"/>
    </w:pPr>
    <w:rPr>
      <w:rFonts w:eastAsia="Calibri"/>
      <w:color w:val="000000"/>
    </w:rPr>
  </w:style>
  <w:style w:type="character" w:customStyle="1" w:styleId="TitleSectionOldChar">
    <w:name w:val="Title Section Old Char"/>
    <w:link w:val="TitleSectionOld"/>
    <w:rsid w:val="007828A5"/>
    <w:rPr>
      <w:rFonts w:eastAsia="Calibri"/>
      <w:color w:val="000000"/>
    </w:rPr>
  </w:style>
  <w:style w:type="paragraph" w:customStyle="1" w:styleId="PartHeadingOld">
    <w:name w:val="Part Heading Old"/>
    <w:next w:val="SectionHeadingOld"/>
    <w:link w:val="PartHeadingOldChar"/>
    <w:rsid w:val="007828A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828A5"/>
    <w:rPr>
      <w:rFonts w:eastAsia="Calibri"/>
      <w:color w:val="000000"/>
    </w:rPr>
  </w:style>
  <w:style w:type="paragraph" w:styleId="ListParagraph">
    <w:name w:val="List Paragraph"/>
    <w:basedOn w:val="Normal"/>
    <w:uiPriority w:val="34"/>
    <w:locked/>
    <w:rsid w:val="007828A5"/>
    <w:pPr>
      <w:ind w:left="720"/>
      <w:contextualSpacing/>
    </w:pPr>
  </w:style>
  <w:style w:type="character" w:customStyle="1" w:styleId="PartHeadingOldChar">
    <w:name w:val="Part Heading Old Char"/>
    <w:link w:val="PartHeadingOld"/>
    <w:rsid w:val="007828A5"/>
    <w:rPr>
      <w:rFonts w:eastAsia="Calibri"/>
      <w:smallCaps/>
      <w:color w:val="000000"/>
      <w:sz w:val="24"/>
    </w:rPr>
  </w:style>
  <w:style w:type="paragraph" w:customStyle="1" w:styleId="TitlePageOriginOld">
    <w:name w:val="Title Page: Origin Old"/>
    <w:next w:val="TitlePageSessionOld"/>
    <w:link w:val="TitlePageOriginOldChar"/>
    <w:autoRedefine/>
    <w:rsid w:val="007828A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828A5"/>
    <w:rPr>
      <w:rFonts w:eastAsia="Calibri"/>
      <w:color w:val="000000"/>
      <w:sz w:val="24"/>
    </w:rPr>
  </w:style>
  <w:style w:type="character" w:styleId="LineNumber">
    <w:name w:val="line number"/>
    <w:basedOn w:val="DefaultParagraphFont"/>
    <w:uiPriority w:val="99"/>
    <w:semiHidden/>
    <w:locked/>
    <w:rsid w:val="007828A5"/>
  </w:style>
  <w:style w:type="paragraph" w:customStyle="1" w:styleId="EnactingClauseOld">
    <w:name w:val="Enacting Clause Old"/>
    <w:next w:val="EnactingSectionOld"/>
    <w:link w:val="EnactingClauseOldChar"/>
    <w:autoRedefine/>
    <w:rsid w:val="007828A5"/>
    <w:pPr>
      <w:suppressLineNumbers/>
    </w:pPr>
    <w:rPr>
      <w:rFonts w:eastAsia="Calibri"/>
      <w:i/>
      <w:color w:val="000000"/>
    </w:rPr>
  </w:style>
  <w:style w:type="character" w:customStyle="1" w:styleId="SponsorsOldChar">
    <w:name w:val="Sponsors Old Char"/>
    <w:basedOn w:val="DefaultParagraphFont"/>
    <w:link w:val="SponsorsOld"/>
    <w:rsid w:val="007828A5"/>
    <w:rPr>
      <w:rFonts w:eastAsia="Calibri"/>
      <w:smallCaps/>
      <w:color w:val="000000"/>
      <w:sz w:val="24"/>
    </w:rPr>
  </w:style>
  <w:style w:type="character" w:customStyle="1" w:styleId="EnactingClauseOldChar">
    <w:name w:val="Enacting Clause Old Char"/>
    <w:basedOn w:val="DefaultParagraphFont"/>
    <w:link w:val="EnactingClauseOld"/>
    <w:rsid w:val="007828A5"/>
    <w:rPr>
      <w:rFonts w:eastAsia="Calibri"/>
      <w:i/>
      <w:color w:val="000000"/>
    </w:rPr>
  </w:style>
  <w:style w:type="paragraph" w:styleId="Salutation">
    <w:name w:val="Salutation"/>
    <w:basedOn w:val="Normal"/>
    <w:next w:val="Normal"/>
    <w:link w:val="SalutationChar"/>
    <w:uiPriority w:val="99"/>
    <w:semiHidden/>
    <w:locked/>
    <w:rsid w:val="007828A5"/>
  </w:style>
  <w:style w:type="character" w:customStyle="1" w:styleId="SalutationChar">
    <w:name w:val="Salutation Char"/>
    <w:basedOn w:val="DefaultParagraphFont"/>
    <w:link w:val="Salutation"/>
    <w:uiPriority w:val="99"/>
    <w:semiHidden/>
    <w:rsid w:val="007828A5"/>
  </w:style>
  <w:style w:type="character" w:customStyle="1" w:styleId="BillNumberOldChar">
    <w:name w:val="Bill Number Old Char"/>
    <w:basedOn w:val="DefaultParagraphFont"/>
    <w:link w:val="BillNumberOld"/>
    <w:rsid w:val="007828A5"/>
    <w:rPr>
      <w:rFonts w:eastAsia="Calibri"/>
      <w:b/>
      <w:color w:val="000000"/>
      <w:sz w:val="44"/>
    </w:rPr>
  </w:style>
  <w:style w:type="paragraph" w:customStyle="1" w:styleId="TitlePageSessionOld">
    <w:name w:val="Title Page: Session Old"/>
    <w:next w:val="TitlePageBillPrefixOld"/>
    <w:link w:val="TitlePageSessionOldChar"/>
    <w:autoRedefine/>
    <w:rsid w:val="007828A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828A5"/>
    <w:rPr>
      <w:rFonts w:eastAsia="Calibri"/>
      <w:b/>
      <w:caps/>
      <w:color w:val="000000"/>
      <w:sz w:val="44"/>
    </w:rPr>
  </w:style>
  <w:style w:type="paragraph" w:customStyle="1" w:styleId="TitlePageBillPrefixOld">
    <w:name w:val="Title Page: Bill Prefix Old"/>
    <w:next w:val="BillNumberOld"/>
    <w:link w:val="TitlePageBillPrefixOldChar"/>
    <w:autoRedefine/>
    <w:rsid w:val="007828A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828A5"/>
    <w:rPr>
      <w:rFonts w:eastAsia="Calibri"/>
      <w:b/>
      <w:caps/>
      <w:color w:val="000000"/>
      <w:sz w:val="36"/>
    </w:rPr>
  </w:style>
  <w:style w:type="paragraph" w:styleId="Header">
    <w:name w:val="header"/>
    <w:basedOn w:val="Normal"/>
    <w:link w:val="HeaderChar"/>
    <w:uiPriority w:val="99"/>
    <w:semiHidden/>
    <w:rsid w:val="007828A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828A5"/>
    <w:rPr>
      <w:rFonts w:eastAsia="Calibri"/>
      <w:b/>
      <w:color w:val="000000"/>
      <w:sz w:val="36"/>
    </w:rPr>
  </w:style>
  <w:style w:type="character" w:customStyle="1" w:styleId="HeaderChar">
    <w:name w:val="Header Char"/>
    <w:basedOn w:val="DefaultParagraphFont"/>
    <w:link w:val="Header"/>
    <w:uiPriority w:val="99"/>
    <w:semiHidden/>
    <w:rsid w:val="007828A5"/>
  </w:style>
  <w:style w:type="paragraph" w:styleId="Footer">
    <w:name w:val="footer"/>
    <w:basedOn w:val="Normal"/>
    <w:link w:val="FooterChar"/>
    <w:uiPriority w:val="99"/>
    <w:rsid w:val="007828A5"/>
    <w:pPr>
      <w:tabs>
        <w:tab w:val="center" w:pos="4680"/>
        <w:tab w:val="right" w:pos="9360"/>
      </w:tabs>
      <w:spacing w:line="240" w:lineRule="auto"/>
    </w:pPr>
  </w:style>
  <w:style w:type="character" w:customStyle="1" w:styleId="FooterChar">
    <w:name w:val="Footer Char"/>
    <w:basedOn w:val="DefaultParagraphFont"/>
    <w:link w:val="Footer"/>
    <w:uiPriority w:val="99"/>
    <w:rsid w:val="007828A5"/>
  </w:style>
  <w:style w:type="character" w:styleId="PlaceholderText">
    <w:name w:val="Placeholder Text"/>
    <w:basedOn w:val="DefaultParagraphFont"/>
    <w:uiPriority w:val="99"/>
    <w:semiHidden/>
    <w:locked/>
    <w:rsid w:val="007828A5"/>
    <w:rPr>
      <w:color w:val="808080"/>
    </w:rPr>
  </w:style>
  <w:style w:type="paragraph" w:customStyle="1" w:styleId="HeaderStyleOld">
    <w:name w:val="Header Style Old"/>
    <w:basedOn w:val="Header"/>
    <w:link w:val="HeaderStyleOldChar"/>
    <w:autoRedefine/>
    <w:rsid w:val="007828A5"/>
    <w:rPr>
      <w:sz w:val="20"/>
      <w:szCs w:val="20"/>
    </w:rPr>
  </w:style>
  <w:style w:type="character" w:customStyle="1" w:styleId="HeaderStyleOldChar">
    <w:name w:val="Header Style Old Char"/>
    <w:basedOn w:val="HeaderChar"/>
    <w:link w:val="HeaderStyleOld"/>
    <w:rsid w:val="007828A5"/>
    <w:rPr>
      <w:sz w:val="20"/>
      <w:szCs w:val="20"/>
    </w:rPr>
  </w:style>
  <w:style w:type="character" w:customStyle="1" w:styleId="Underline">
    <w:name w:val="Underline"/>
    <w:uiPriority w:val="1"/>
    <w:rsid w:val="007828A5"/>
    <w:rPr>
      <w:rFonts w:ascii="Arial" w:hAnsi="Arial"/>
      <w:color w:val="auto"/>
      <w:sz w:val="22"/>
      <w:u w:val="single"/>
    </w:rPr>
  </w:style>
  <w:style w:type="paragraph" w:customStyle="1" w:styleId="ArticleHeading">
    <w:name w:val="Article Heading"/>
    <w:basedOn w:val="ArticleHeadingOld"/>
    <w:link w:val="ArticleHeadingChar"/>
    <w:qFormat/>
    <w:rsid w:val="007828A5"/>
  </w:style>
  <w:style w:type="paragraph" w:customStyle="1" w:styleId="BillNumber">
    <w:name w:val="Bill Number"/>
    <w:basedOn w:val="BillNumberOld"/>
    <w:qFormat/>
    <w:rsid w:val="007828A5"/>
  </w:style>
  <w:style w:type="paragraph" w:customStyle="1" w:styleId="ChapterHeading">
    <w:name w:val="Chapter Heading"/>
    <w:basedOn w:val="ChapterHeadingOld"/>
    <w:next w:val="Normal"/>
    <w:qFormat/>
    <w:rsid w:val="007828A5"/>
  </w:style>
  <w:style w:type="paragraph" w:customStyle="1" w:styleId="EnactingClause">
    <w:name w:val="Enacting Clause"/>
    <w:basedOn w:val="EnactingClauseOld"/>
    <w:qFormat/>
    <w:rsid w:val="007828A5"/>
  </w:style>
  <w:style w:type="paragraph" w:customStyle="1" w:styleId="EnactingSection">
    <w:name w:val="Enacting Section"/>
    <w:basedOn w:val="EnactingSectionOld"/>
    <w:qFormat/>
    <w:rsid w:val="007828A5"/>
  </w:style>
  <w:style w:type="paragraph" w:customStyle="1" w:styleId="HeaderStyle">
    <w:name w:val="Header Style"/>
    <w:basedOn w:val="HeaderStyleOld"/>
    <w:qFormat/>
    <w:rsid w:val="007828A5"/>
  </w:style>
  <w:style w:type="paragraph" w:customStyle="1" w:styleId="Note">
    <w:name w:val="Note"/>
    <w:basedOn w:val="NoteOld"/>
    <w:qFormat/>
    <w:rsid w:val="007828A5"/>
  </w:style>
  <w:style w:type="paragraph" w:customStyle="1" w:styleId="PartHeading">
    <w:name w:val="Part Heading"/>
    <w:basedOn w:val="PartHeadingOld"/>
    <w:qFormat/>
    <w:rsid w:val="007828A5"/>
  </w:style>
  <w:style w:type="paragraph" w:customStyle="1" w:styleId="References">
    <w:name w:val="References"/>
    <w:basedOn w:val="ReferencesOld"/>
    <w:qFormat/>
    <w:rsid w:val="007828A5"/>
  </w:style>
  <w:style w:type="paragraph" w:customStyle="1" w:styleId="SectionBody">
    <w:name w:val="Section Body"/>
    <w:basedOn w:val="SectionBodyOld"/>
    <w:qFormat/>
    <w:rsid w:val="007828A5"/>
  </w:style>
  <w:style w:type="paragraph" w:customStyle="1" w:styleId="SectionHeading">
    <w:name w:val="Section Heading"/>
    <w:basedOn w:val="SectionHeadingOld"/>
    <w:qFormat/>
    <w:rsid w:val="007828A5"/>
  </w:style>
  <w:style w:type="paragraph" w:customStyle="1" w:styleId="Sponsors">
    <w:name w:val="Sponsors"/>
    <w:basedOn w:val="SponsorsOld"/>
    <w:qFormat/>
    <w:rsid w:val="007828A5"/>
  </w:style>
  <w:style w:type="paragraph" w:customStyle="1" w:styleId="TitlePageBillPrefix">
    <w:name w:val="Title Page: Bill Prefix"/>
    <w:basedOn w:val="TitlePageBillPrefixOld"/>
    <w:qFormat/>
    <w:rsid w:val="007828A5"/>
  </w:style>
  <w:style w:type="paragraph" w:customStyle="1" w:styleId="TitlePageOrigin">
    <w:name w:val="Title Page: Origin"/>
    <w:basedOn w:val="TitlePageOriginOld"/>
    <w:qFormat/>
    <w:rsid w:val="007828A5"/>
  </w:style>
  <w:style w:type="paragraph" w:customStyle="1" w:styleId="TitlePageSession">
    <w:name w:val="Title Page: Session"/>
    <w:basedOn w:val="TitlePageSessionOld"/>
    <w:qFormat/>
    <w:rsid w:val="007828A5"/>
  </w:style>
  <w:style w:type="paragraph" w:customStyle="1" w:styleId="TitleSection">
    <w:name w:val="Title Section"/>
    <w:basedOn w:val="TitleSectionOld"/>
    <w:qFormat/>
    <w:rsid w:val="007828A5"/>
  </w:style>
  <w:style w:type="character" w:customStyle="1" w:styleId="Strike-Through">
    <w:name w:val="Strike-Through"/>
    <w:uiPriority w:val="1"/>
    <w:rsid w:val="007828A5"/>
    <w:rPr>
      <w:strike/>
      <w:dstrike w:val="0"/>
      <w:color w:val="auto"/>
    </w:rPr>
  </w:style>
  <w:style w:type="paragraph" w:customStyle="1" w:styleId="DocID">
    <w:name w:val="DocID"/>
    <w:basedOn w:val="Footer"/>
    <w:next w:val="Footer"/>
    <w:link w:val="DocIDChar"/>
    <w:rsid w:val="00C07414"/>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C07414"/>
    <w:rPr>
      <w:rFonts w:ascii="Times New Roman" w:eastAsia="Times New Roman" w:hAnsi="Times New Roman" w:cs="Times New Roman"/>
      <w:color w:val="auto"/>
      <w:sz w:val="18"/>
      <w:szCs w:val="20"/>
      <w:shd w:val="clear" w:color="auto" w:fill="FFFFFF"/>
      <w:lang w:val="en-US" w:eastAsia="en-US"/>
    </w:rPr>
  </w:style>
  <w:style w:type="character" w:customStyle="1" w:styleId="ArticleHeadingChar">
    <w:name w:val="Article Heading Char"/>
    <w:link w:val="ArticleHeading"/>
    <w:rsid w:val="007828A5"/>
    <w:rPr>
      <w:rFonts w:eastAsia="Calibri"/>
      <w:b/>
      <w:caps/>
      <w:color w:val="000000"/>
      <w:sz w:val="24"/>
    </w:rPr>
  </w:style>
  <w:style w:type="paragraph" w:customStyle="1" w:styleId="ChamberTitle">
    <w:name w:val="Chamber Title"/>
    <w:next w:val="Normal"/>
    <w:link w:val="ChamberTitleChar"/>
    <w:rsid w:val="007828A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828A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7B99062494BFEACA909526F38B268"/>
        <w:category>
          <w:name w:val="General"/>
          <w:gallery w:val="placeholder"/>
        </w:category>
        <w:types>
          <w:type w:val="bbPlcHdr"/>
        </w:types>
        <w:behaviors>
          <w:behavior w:val="content"/>
        </w:behaviors>
        <w:guid w:val="{0BEBB7AD-BCFF-4763-85E1-6BB22CF0DB79}"/>
      </w:docPartPr>
      <w:docPartBody>
        <w:p w:rsidR="00F55DD8" w:rsidRDefault="00F55DD8">
          <w:pPr>
            <w:pStyle w:val="3DD7B99062494BFEACA909526F38B268"/>
          </w:pPr>
          <w:r w:rsidRPr="00B844FE">
            <w:t>Prefix Text</w:t>
          </w:r>
        </w:p>
      </w:docPartBody>
    </w:docPart>
    <w:docPart>
      <w:docPartPr>
        <w:name w:val="BBEFDADBE14B4CC99E969E7029E7783A"/>
        <w:category>
          <w:name w:val="General"/>
          <w:gallery w:val="placeholder"/>
        </w:category>
        <w:types>
          <w:type w:val="bbPlcHdr"/>
        </w:types>
        <w:behaviors>
          <w:behavior w:val="content"/>
        </w:behaviors>
        <w:guid w:val="{F748D6D5-69BE-4EE9-AED0-28AF53E75F0C}"/>
      </w:docPartPr>
      <w:docPartBody>
        <w:p w:rsidR="00F55DD8" w:rsidRDefault="00F55DD8">
          <w:pPr>
            <w:pStyle w:val="BBEFDADBE14B4CC99E969E7029E7783A"/>
          </w:pPr>
          <w:r w:rsidRPr="00B844FE">
            <w:t>[Type here]</w:t>
          </w:r>
        </w:p>
      </w:docPartBody>
    </w:docPart>
    <w:docPart>
      <w:docPartPr>
        <w:name w:val="54B262C8A173402883BC0F3D3A4CA5B3"/>
        <w:category>
          <w:name w:val="General"/>
          <w:gallery w:val="placeholder"/>
        </w:category>
        <w:types>
          <w:type w:val="bbPlcHdr"/>
        </w:types>
        <w:behaviors>
          <w:behavior w:val="content"/>
        </w:behaviors>
        <w:guid w:val="{4B96AC1B-737E-48EE-AFDA-C0849AC19F09}"/>
      </w:docPartPr>
      <w:docPartBody>
        <w:p w:rsidR="00F55DD8" w:rsidRDefault="00F55DD8">
          <w:pPr>
            <w:pStyle w:val="54B262C8A173402883BC0F3D3A4CA5B3"/>
          </w:pPr>
          <w:r w:rsidRPr="00B844FE">
            <w:t>Number</w:t>
          </w:r>
        </w:p>
      </w:docPartBody>
    </w:docPart>
    <w:docPart>
      <w:docPartPr>
        <w:name w:val="26FAACA41E3144A5AFD7E7C9E7F7329E"/>
        <w:category>
          <w:name w:val="General"/>
          <w:gallery w:val="placeholder"/>
        </w:category>
        <w:types>
          <w:type w:val="bbPlcHdr"/>
        </w:types>
        <w:behaviors>
          <w:behavior w:val="content"/>
        </w:behaviors>
        <w:guid w:val="{DB37C8E8-C68A-45F8-878A-D0305F849959}"/>
      </w:docPartPr>
      <w:docPartBody>
        <w:p w:rsidR="00F55DD8" w:rsidRDefault="00F55DD8">
          <w:pPr>
            <w:pStyle w:val="26FAACA41E3144A5AFD7E7C9E7F7329E"/>
          </w:pPr>
          <w:r w:rsidRPr="00B844FE">
            <w:t>Enter Sponsors Here</w:t>
          </w:r>
        </w:p>
      </w:docPartBody>
    </w:docPart>
    <w:docPart>
      <w:docPartPr>
        <w:name w:val="78CA48717CB8446F80F371D49E844527"/>
        <w:category>
          <w:name w:val="General"/>
          <w:gallery w:val="placeholder"/>
        </w:category>
        <w:types>
          <w:type w:val="bbPlcHdr"/>
        </w:types>
        <w:behaviors>
          <w:behavior w:val="content"/>
        </w:behaviors>
        <w:guid w:val="{3D3589FA-38F1-4837-8BFE-992C36AD002F}"/>
      </w:docPartPr>
      <w:docPartBody>
        <w:p w:rsidR="00F55DD8" w:rsidRDefault="00F55DD8">
          <w:pPr>
            <w:pStyle w:val="78CA48717CB8446F80F371D49E8445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D8"/>
    <w:rsid w:val="0000553C"/>
    <w:rsid w:val="001D21DD"/>
    <w:rsid w:val="001E4CCD"/>
    <w:rsid w:val="00386B4D"/>
    <w:rsid w:val="004E689A"/>
    <w:rsid w:val="005B1EA9"/>
    <w:rsid w:val="00787DAA"/>
    <w:rsid w:val="00947EF0"/>
    <w:rsid w:val="00B7701B"/>
    <w:rsid w:val="00D70F25"/>
    <w:rsid w:val="00E818A8"/>
    <w:rsid w:val="00F5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7B99062494BFEACA909526F38B268">
    <w:name w:val="3DD7B99062494BFEACA909526F38B268"/>
  </w:style>
  <w:style w:type="paragraph" w:customStyle="1" w:styleId="BBEFDADBE14B4CC99E969E7029E7783A">
    <w:name w:val="BBEFDADBE14B4CC99E969E7029E7783A"/>
  </w:style>
  <w:style w:type="paragraph" w:customStyle="1" w:styleId="54B262C8A173402883BC0F3D3A4CA5B3">
    <w:name w:val="54B262C8A173402883BC0F3D3A4CA5B3"/>
  </w:style>
  <w:style w:type="paragraph" w:customStyle="1" w:styleId="26FAACA41E3144A5AFD7E7C9E7F7329E">
    <w:name w:val="26FAACA41E3144A5AFD7E7C9E7F7329E"/>
  </w:style>
  <w:style w:type="character" w:styleId="PlaceholderText">
    <w:name w:val="Placeholder Text"/>
    <w:basedOn w:val="DefaultParagraphFont"/>
    <w:uiPriority w:val="99"/>
    <w:semiHidden/>
    <w:rPr>
      <w:color w:val="808080"/>
    </w:rPr>
  </w:style>
  <w:style w:type="paragraph" w:customStyle="1" w:styleId="78CA48717CB8446F80F371D49E844527">
    <w:name w:val="78CA48717CB8446F80F371D49E844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5812</Words>
  <Characters>29937</Characters>
  <Application>Microsoft Office Word</Application>
  <DocSecurity>0</DocSecurity>
  <Lines>534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Sutton</cp:lastModifiedBy>
  <cp:revision>3</cp:revision>
  <dcterms:created xsi:type="dcterms:W3CDTF">2026-01-15T01:36:00Z</dcterms:created>
  <dcterms:modified xsi:type="dcterms:W3CDTF">2026-01-30T17:28:00Z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4933-1638-5910.v1</vt:lpwstr>
  </property>
  <property fmtid="{D5CDD505-2E9C-101B-9397-08002B2CF9AE}" pid="3" name="CUS_DocIDChunk0">
    <vt:lpwstr>4933-1638-5910.v1</vt:lpwstr>
  </property>
  <property fmtid="{D5CDD505-2E9C-101B-9397-08002B2CF9AE}" pid="4" name="CUS_DocIDActiveBits">
    <vt:lpwstr>126976</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ndDocumentId">
    <vt:lpwstr>4933-1638-5910</vt:lpwstr>
  </property>
</Properties>
</file>